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B43678" w:rsidRDefault="000555DF" w:rsidP="000555DF">
      <w:pPr>
        <w:rPr>
          <w:sz w:val="23"/>
          <w:szCs w:val="23"/>
          <w:lang w:val="sr-Cyrl-CS" w:eastAsia="en-GB"/>
        </w:rPr>
      </w:pPr>
      <w:r w:rsidRPr="00B43678">
        <w:rPr>
          <w:sz w:val="23"/>
          <w:szCs w:val="23"/>
          <w:lang w:val="sr-Cyrl-CS" w:eastAsia="en-GB"/>
        </w:rPr>
        <w:t>РЕПУБЛИКА СРБИЈА</w:t>
      </w:r>
    </w:p>
    <w:p w:rsidR="000555DF" w:rsidRPr="00B43678" w:rsidRDefault="000555DF" w:rsidP="000555DF">
      <w:pPr>
        <w:tabs>
          <w:tab w:val="right" w:pos="9027"/>
        </w:tabs>
        <w:rPr>
          <w:sz w:val="23"/>
          <w:szCs w:val="23"/>
          <w:lang w:val="sr-Cyrl-CS" w:eastAsia="en-GB"/>
        </w:rPr>
      </w:pPr>
      <w:r w:rsidRPr="00B43678">
        <w:rPr>
          <w:sz w:val="23"/>
          <w:szCs w:val="23"/>
          <w:lang w:val="sr-Cyrl-CS" w:eastAsia="en-GB"/>
        </w:rPr>
        <w:t>НАРОДНА СКУПШТИНА</w:t>
      </w:r>
      <w:r w:rsidRPr="00B43678">
        <w:rPr>
          <w:sz w:val="23"/>
          <w:szCs w:val="23"/>
          <w:lang w:val="sr-Cyrl-CS" w:eastAsia="en-GB"/>
        </w:rPr>
        <w:tab/>
      </w:r>
    </w:p>
    <w:p w:rsidR="000555DF" w:rsidRPr="00B43678" w:rsidRDefault="000555DF" w:rsidP="000555DF">
      <w:pPr>
        <w:rPr>
          <w:sz w:val="23"/>
          <w:szCs w:val="23"/>
          <w:lang w:val="sr-Cyrl-RS" w:eastAsia="en-GB"/>
        </w:rPr>
      </w:pPr>
      <w:r w:rsidRPr="00B43678">
        <w:rPr>
          <w:sz w:val="23"/>
          <w:szCs w:val="23"/>
          <w:lang w:val="sr-Cyrl-CS" w:eastAsia="en-GB"/>
        </w:rPr>
        <w:t>Одбор за</w:t>
      </w:r>
      <w:r w:rsidRPr="00B43678">
        <w:rPr>
          <w:sz w:val="23"/>
          <w:szCs w:val="23"/>
          <w:lang w:val="sr-Latn-RS" w:eastAsia="en-GB"/>
        </w:rPr>
        <w:t xml:space="preserve"> </w:t>
      </w:r>
      <w:r w:rsidRPr="00B43678">
        <w:rPr>
          <w:sz w:val="23"/>
          <w:szCs w:val="23"/>
          <w:lang w:val="sr-Cyrl-RS" w:eastAsia="en-GB"/>
        </w:rPr>
        <w:t>финансије, републички буџет</w:t>
      </w:r>
    </w:p>
    <w:p w:rsidR="000555DF" w:rsidRPr="00B43678" w:rsidRDefault="000555DF" w:rsidP="000555DF">
      <w:pPr>
        <w:rPr>
          <w:sz w:val="23"/>
          <w:szCs w:val="23"/>
          <w:lang w:val="sr-Cyrl-RS" w:eastAsia="en-GB"/>
        </w:rPr>
      </w:pPr>
      <w:r w:rsidRPr="00B43678">
        <w:rPr>
          <w:sz w:val="23"/>
          <w:szCs w:val="23"/>
          <w:lang w:val="sr-Cyrl-RS" w:eastAsia="en-GB"/>
        </w:rPr>
        <w:t>и контролу трошења јавних средстава</w:t>
      </w:r>
    </w:p>
    <w:p w:rsidR="000555DF" w:rsidRPr="00B43678" w:rsidRDefault="000555DF" w:rsidP="000555DF">
      <w:pPr>
        <w:rPr>
          <w:strike/>
          <w:sz w:val="23"/>
          <w:szCs w:val="23"/>
          <w:lang w:val="sr-Cyrl-RS" w:eastAsia="en-GB"/>
        </w:rPr>
      </w:pPr>
      <w:r w:rsidRPr="00B43678">
        <w:rPr>
          <w:sz w:val="23"/>
          <w:szCs w:val="23"/>
          <w:lang w:val="sr-Cyrl-RS" w:eastAsia="en-GB"/>
        </w:rPr>
        <w:t xml:space="preserve">11 </w:t>
      </w:r>
      <w:r w:rsidRPr="00B43678">
        <w:rPr>
          <w:sz w:val="23"/>
          <w:szCs w:val="23"/>
          <w:lang w:val="sr-Cyrl-CS" w:eastAsia="en-GB"/>
        </w:rPr>
        <w:t>Број</w:t>
      </w:r>
      <w:r w:rsidRPr="00B43678">
        <w:rPr>
          <w:sz w:val="23"/>
          <w:szCs w:val="23"/>
          <w:lang w:eastAsia="en-GB"/>
        </w:rPr>
        <w:t xml:space="preserve"> </w:t>
      </w:r>
      <w:r w:rsidR="009917A7" w:rsidRPr="00B43678">
        <w:rPr>
          <w:sz w:val="23"/>
          <w:szCs w:val="23"/>
          <w:lang w:eastAsia="en-GB"/>
        </w:rPr>
        <w:t>06-2/</w:t>
      </w:r>
      <w:r w:rsidR="000D5521" w:rsidRPr="00B43678">
        <w:rPr>
          <w:sz w:val="23"/>
          <w:szCs w:val="23"/>
          <w:lang w:val="sr-Cyrl-RS" w:eastAsia="en-GB"/>
        </w:rPr>
        <w:t>68</w:t>
      </w:r>
      <w:r w:rsidR="009917A7" w:rsidRPr="00B43678">
        <w:rPr>
          <w:sz w:val="23"/>
          <w:szCs w:val="23"/>
          <w:lang w:eastAsia="en-GB"/>
        </w:rPr>
        <w:t>-2</w:t>
      </w:r>
      <w:r w:rsidR="000D5521" w:rsidRPr="00B43678">
        <w:rPr>
          <w:sz w:val="23"/>
          <w:szCs w:val="23"/>
          <w:lang w:val="sr-Cyrl-RS" w:eastAsia="en-GB"/>
        </w:rPr>
        <w:t>5</w:t>
      </w:r>
    </w:p>
    <w:p w:rsidR="000555DF" w:rsidRPr="00B43678" w:rsidRDefault="000D5521" w:rsidP="000555DF">
      <w:pPr>
        <w:rPr>
          <w:sz w:val="23"/>
          <w:szCs w:val="23"/>
          <w:lang w:val="sr-Cyrl-CS" w:eastAsia="en-GB"/>
        </w:rPr>
      </w:pPr>
      <w:r w:rsidRPr="00B43678">
        <w:rPr>
          <w:sz w:val="23"/>
          <w:szCs w:val="23"/>
          <w:lang w:val="sr-Cyrl-RS" w:eastAsia="en-GB"/>
        </w:rPr>
        <w:t>30</w:t>
      </w:r>
      <w:r w:rsidR="00C605D2" w:rsidRPr="00B43678">
        <w:rPr>
          <w:sz w:val="23"/>
          <w:szCs w:val="23"/>
          <w:lang w:val="sr-Cyrl-RS" w:eastAsia="en-GB"/>
        </w:rPr>
        <w:t>.</w:t>
      </w:r>
      <w:r w:rsidR="00B10FEB"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sr-Cyrl-RS" w:eastAsia="en-GB"/>
        </w:rPr>
        <w:t>мај</w:t>
      </w:r>
      <w:r w:rsidR="00C605D2" w:rsidRPr="00B43678">
        <w:rPr>
          <w:sz w:val="23"/>
          <w:szCs w:val="23"/>
          <w:lang w:val="sr-Cyrl-RS" w:eastAsia="en-GB"/>
        </w:rPr>
        <w:t xml:space="preserve"> 2025</w:t>
      </w:r>
      <w:r w:rsidR="000555DF" w:rsidRPr="00B43678">
        <w:rPr>
          <w:sz w:val="23"/>
          <w:szCs w:val="23"/>
          <w:lang w:val="sr-Cyrl-RS" w:eastAsia="en-GB"/>
        </w:rPr>
        <w:t xml:space="preserve">. </w:t>
      </w:r>
      <w:r w:rsidR="000555DF" w:rsidRPr="00B43678">
        <w:rPr>
          <w:sz w:val="23"/>
          <w:szCs w:val="23"/>
          <w:lang w:val="sr-Cyrl-CS" w:eastAsia="en-GB"/>
        </w:rPr>
        <w:t>године</w:t>
      </w:r>
    </w:p>
    <w:p w:rsidR="00B43678" w:rsidRPr="00B43678" w:rsidRDefault="000555DF" w:rsidP="00B43678">
      <w:pPr>
        <w:spacing w:after="600"/>
        <w:rPr>
          <w:sz w:val="23"/>
          <w:szCs w:val="23"/>
          <w:lang w:val="ru-RU" w:eastAsia="en-GB"/>
        </w:rPr>
      </w:pPr>
      <w:r w:rsidRPr="00B43678">
        <w:rPr>
          <w:sz w:val="23"/>
          <w:szCs w:val="23"/>
          <w:lang w:val="ru-RU" w:eastAsia="en-GB"/>
        </w:rPr>
        <w:t>Б</w:t>
      </w:r>
      <w:r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ru-RU" w:eastAsia="en-GB"/>
        </w:rPr>
        <w:t>е</w:t>
      </w:r>
      <w:r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ru-RU" w:eastAsia="en-GB"/>
        </w:rPr>
        <w:t>о</w:t>
      </w:r>
      <w:r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ru-RU" w:eastAsia="en-GB"/>
        </w:rPr>
        <w:t>г</w:t>
      </w:r>
      <w:r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ru-RU" w:eastAsia="en-GB"/>
        </w:rPr>
        <w:t>р</w:t>
      </w:r>
      <w:r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ru-RU" w:eastAsia="en-GB"/>
        </w:rPr>
        <w:t>а</w:t>
      </w:r>
      <w:r w:rsidRPr="00B43678">
        <w:rPr>
          <w:sz w:val="23"/>
          <w:szCs w:val="23"/>
          <w:lang w:val="sr-Cyrl-RS" w:eastAsia="en-GB"/>
        </w:rPr>
        <w:t xml:space="preserve"> </w:t>
      </w:r>
      <w:r w:rsidRPr="00B43678">
        <w:rPr>
          <w:sz w:val="23"/>
          <w:szCs w:val="23"/>
          <w:lang w:val="ru-RU" w:eastAsia="en-GB"/>
        </w:rPr>
        <w:t>д</w:t>
      </w:r>
    </w:p>
    <w:p w:rsidR="006619A3" w:rsidRPr="00B43678" w:rsidRDefault="006619A3" w:rsidP="00C605D2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6619A3" w:rsidRPr="00B43678" w:rsidRDefault="000D5521" w:rsidP="00094CD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26</w:t>
      </w:r>
      <w:r w:rsidR="000555DF" w:rsidRPr="00B43678">
        <w:rPr>
          <w:rFonts w:ascii="Times New Roman" w:hAnsi="Times New Roman"/>
          <w:sz w:val="23"/>
          <w:szCs w:val="23"/>
          <w:lang w:val="sr-Cyrl-RS"/>
        </w:rPr>
        <w:t>.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 СЕДНИЦЕ ОДБОРА ЗА ФИНАНСИЈЕ,</w:t>
      </w:r>
      <w:r w:rsidR="00C85F58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>РЕПУБЛИЧКИ  БУЏЕТ И КОНТРОЛУ ТРОШЕЊА ЈАВНИХ СРЕДСТАВА,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 xml:space="preserve">ОДРЖАНЕ </w:t>
      </w:r>
      <w:r w:rsidRPr="00B43678">
        <w:rPr>
          <w:rFonts w:ascii="Times New Roman" w:hAnsi="Times New Roman"/>
          <w:sz w:val="23"/>
          <w:szCs w:val="23"/>
          <w:lang w:val="sr-Cyrl-RS"/>
        </w:rPr>
        <w:t>30.</w:t>
      </w:r>
      <w:r w:rsidR="00633EC8" w:rsidRPr="00B43678">
        <w:rPr>
          <w:rFonts w:ascii="Times New Roman" w:hAnsi="Times New Roman"/>
          <w:sz w:val="23"/>
          <w:szCs w:val="23"/>
        </w:rPr>
        <w:t xml:space="preserve"> </w:t>
      </w:r>
      <w:r w:rsidRPr="00B43678">
        <w:rPr>
          <w:rFonts w:ascii="Times New Roman" w:hAnsi="Times New Roman"/>
          <w:sz w:val="23"/>
          <w:szCs w:val="23"/>
          <w:lang w:val="sr-Cyrl-RS"/>
        </w:rPr>
        <w:t>МАЈА</w:t>
      </w:r>
      <w:r w:rsidR="005C0C37" w:rsidRPr="00B43678">
        <w:rPr>
          <w:rFonts w:ascii="Times New Roman" w:hAnsi="Times New Roman"/>
          <w:sz w:val="23"/>
          <w:szCs w:val="23"/>
          <w:lang w:val="sr-Cyrl-RS"/>
        </w:rPr>
        <w:t xml:space="preserve"> 202</w:t>
      </w:r>
      <w:r w:rsidR="00C605D2" w:rsidRPr="00B43678">
        <w:rPr>
          <w:rFonts w:ascii="Times New Roman" w:hAnsi="Times New Roman"/>
          <w:sz w:val="23"/>
          <w:szCs w:val="23"/>
          <w:lang w:val="sr-Cyrl-RS"/>
        </w:rPr>
        <w:t>5</w:t>
      </w:r>
      <w:r w:rsidR="006619A3" w:rsidRPr="00B43678">
        <w:rPr>
          <w:rFonts w:ascii="Times New Roman" w:hAnsi="Times New Roman"/>
          <w:sz w:val="23"/>
          <w:szCs w:val="23"/>
          <w:lang w:val="sr-Cyrl-RS"/>
        </w:rPr>
        <w:t>. ГОДИНЕ</w:t>
      </w:r>
    </w:p>
    <w:p w:rsidR="00B43678" w:rsidRPr="00B43678" w:rsidRDefault="00B43678" w:rsidP="00B43678">
      <w:pPr>
        <w:pStyle w:val="NoSpacing"/>
        <w:spacing w:after="4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43678" w:rsidRPr="00B43678" w:rsidRDefault="006619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14</w:t>
      </w:r>
      <w:r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555DF" w:rsidRPr="00B43678">
        <w:rPr>
          <w:rFonts w:ascii="Times New Roman" w:hAnsi="Times New Roman"/>
          <w:sz w:val="23"/>
          <w:szCs w:val="23"/>
          <w:lang w:val="sr-Cyrl-RS"/>
        </w:rPr>
        <w:t>0</w:t>
      </w:r>
      <w:r w:rsidR="00FB2DD9" w:rsidRPr="00B43678">
        <w:rPr>
          <w:rFonts w:ascii="Times New Roman" w:hAnsi="Times New Roman"/>
          <w:sz w:val="23"/>
          <w:szCs w:val="23"/>
          <w:lang w:val="sr-Latn-RS"/>
        </w:rPr>
        <w:t>0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B43678" w:rsidRPr="00B43678" w:rsidRDefault="00D52AB6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B43678" w:rsidRPr="00B43678" w:rsidRDefault="006619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Седници с</w:t>
      </w:r>
      <w:r w:rsidR="005C4872" w:rsidRPr="00B43678">
        <w:rPr>
          <w:rFonts w:ascii="Times New Roman" w:hAnsi="Times New Roman"/>
          <w:sz w:val="23"/>
          <w:szCs w:val="23"/>
          <w:lang w:val="sr-Cyrl-RS"/>
        </w:rPr>
        <w:t xml:space="preserve">у присуствовали чланови Одбора: 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Ана Белоица Мартаћ</w:t>
      </w:r>
      <w:r w:rsidR="001B6F5E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Никола Радосављевић,</w:t>
      </w:r>
      <w:r w:rsidR="001B6F5E" w:rsidRPr="00B43678">
        <w:rPr>
          <w:rFonts w:ascii="Times New Roman" w:hAnsi="Times New Roman"/>
          <w:sz w:val="23"/>
          <w:szCs w:val="23"/>
          <w:lang w:val="sr-Cyrl-RS"/>
        </w:rPr>
        <w:t xml:space="preserve"> Тијана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Давидовац</w:t>
      </w:r>
      <w:r w:rsidR="001B6F5E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Ненад Крстић, 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Душан Бајатовић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F5A03" w:rsidRPr="00B43678">
        <w:rPr>
          <w:rFonts w:ascii="Times New Roman" w:hAnsi="Times New Roman"/>
          <w:sz w:val="23"/>
          <w:szCs w:val="23"/>
          <w:lang w:val="sr-Cyrl-RS"/>
        </w:rPr>
        <w:t xml:space="preserve">Ило Михајловски, 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Бранко Павловић, Душан Никезић, Пеђа Митровић и Мирослав Алексић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.</w:t>
      </w:r>
    </w:p>
    <w:p w:rsidR="00B43678" w:rsidRPr="00B43678" w:rsidRDefault="006619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 xml:space="preserve">Седници 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>су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присуст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 xml:space="preserve">вовали заменици 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9917A7" w:rsidRPr="00B43678">
        <w:rPr>
          <w:rFonts w:ascii="Times New Roman" w:hAnsi="Times New Roman"/>
          <w:sz w:val="23"/>
          <w:szCs w:val="23"/>
          <w:lang w:val="sr-Cyrl-RS"/>
        </w:rPr>
        <w:t>ова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 xml:space="preserve"> Одбора:</w:t>
      </w:r>
      <w:r w:rsidR="002066FF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Јасмина Палуровић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Катарина Стојановић (заменик Светлане Милијић), </w:t>
      </w:r>
      <w:r w:rsidR="000D5521" w:rsidRPr="00B43678">
        <w:rPr>
          <w:rFonts w:ascii="Times New Roman" w:hAnsi="Times New Roman"/>
          <w:sz w:val="23"/>
          <w:szCs w:val="23"/>
          <w:lang w:val="sr-Cyrl-RS"/>
        </w:rPr>
        <w:t xml:space="preserve">Јожеф Тобиаш (заменик </w:t>
      </w:r>
      <w:r w:rsidR="00DF5A03" w:rsidRPr="00B43678">
        <w:rPr>
          <w:rFonts w:ascii="Times New Roman" w:hAnsi="Times New Roman"/>
          <w:sz w:val="23"/>
          <w:szCs w:val="23"/>
          <w:lang w:val="sr-Cyrl-RS"/>
        </w:rPr>
        <w:t>А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>коша Ујхељиа) и Ненад Филиповић (заменик Војислава Вујића).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43678" w:rsidRPr="00B43678" w:rsidRDefault="006619A3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Седници ни</w:t>
      </w:r>
      <w:r w:rsidR="000555DF" w:rsidRPr="00B43678">
        <w:rPr>
          <w:rFonts w:ascii="Times New Roman" w:hAnsi="Times New Roman"/>
          <w:sz w:val="23"/>
          <w:szCs w:val="23"/>
          <w:lang w:val="sr-Cyrl-RS"/>
        </w:rPr>
        <w:t>су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присуствов</w:t>
      </w:r>
      <w:r w:rsidR="00D52AB6" w:rsidRPr="00B43678">
        <w:rPr>
          <w:rFonts w:ascii="Times New Roman" w:hAnsi="Times New Roman"/>
          <w:sz w:val="23"/>
          <w:szCs w:val="23"/>
          <w:lang w:val="sr-Cyrl-RS"/>
        </w:rPr>
        <w:t>а</w:t>
      </w:r>
      <w:r w:rsidR="000555DF" w:rsidRPr="00B43678">
        <w:rPr>
          <w:rFonts w:ascii="Times New Roman" w:hAnsi="Times New Roman"/>
          <w:sz w:val="23"/>
          <w:szCs w:val="23"/>
          <w:lang w:val="sr-Cyrl-RS"/>
        </w:rPr>
        <w:t>ли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E86B38" w:rsidRPr="00B43678">
        <w:rPr>
          <w:rFonts w:ascii="Times New Roman" w:hAnsi="Times New Roman"/>
          <w:sz w:val="23"/>
          <w:szCs w:val="23"/>
        </w:rPr>
        <w:t>o</w:t>
      </w:r>
      <w:r w:rsidR="00E86B38" w:rsidRPr="00B43678">
        <w:rPr>
          <w:rFonts w:ascii="Times New Roman" w:hAnsi="Times New Roman"/>
          <w:sz w:val="23"/>
          <w:szCs w:val="23"/>
          <w:lang w:val="sr-Cyrl-RS"/>
        </w:rPr>
        <w:t>ви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Одбора</w:t>
      </w:r>
      <w:r w:rsidR="002C3F71" w:rsidRPr="00B43678">
        <w:rPr>
          <w:rFonts w:ascii="Times New Roman" w:hAnsi="Times New Roman"/>
          <w:sz w:val="23"/>
          <w:szCs w:val="23"/>
          <w:lang w:val="sr-Cyrl-RS"/>
        </w:rPr>
        <w:t>: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10412" w:rsidRPr="00B43678">
        <w:rPr>
          <w:rFonts w:ascii="Times New Roman" w:hAnsi="Times New Roman"/>
          <w:sz w:val="23"/>
          <w:szCs w:val="23"/>
          <w:lang w:val="sr-Cyrl-RS"/>
        </w:rPr>
        <w:t>Ненад М</w:t>
      </w:r>
      <w:r w:rsidR="00094CD5" w:rsidRPr="00B43678">
        <w:rPr>
          <w:rFonts w:ascii="Times New Roman" w:hAnsi="Times New Roman"/>
          <w:sz w:val="23"/>
          <w:szCs w:val="23"/>
          <w:lang w:val="sr-Cyrl-RS"/>
        </w:rPr>
        <w:t>итровић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и </w:t>
      </w:r>
      <w:r w:rsidR="00710412" w:rsidRPr="00B43678">
        <w:rPr>
          <w:rFonts w:ascii="Times New Roman" w:hAnsi="Times New Roman"/>
          <w:sz w:val="23"/>
          <w:szCs w:val="23"/>
          <w:lang w:val="sr-Cyrl-RS"/>
        </w:rPr>
        <w:t xml:space="preserve">Владимир Јелић, </w:t>
      </w:r>
      <w:r w:rsidR="00DB68B8" w:rsidRPr="00B43678">
        <w:rPr>
          <w:rFonts w:ascii="Times New Roman" w:hAnsi="Times New Roman"/>
          <w:sz w:val="23"/>
          <w:szCs w:val="23"/>
          <w:lang w:val="sr-Cyrl-RS"/>
        </w:rPr>
        <w:t>нити</w:t>
      </w:r>
      <w:r w:rsidR="00E43867" w:rsidRPr="00B43678">
        <w:rPr>
          <w:rFonts w:ascii="Times New Roman" w:hAnsi="Times New Roman"/>
          <w:sz w:val="23"/>
          <w:szCs w:val="23"/>
          <w:lang w:val="sr-Cyrl-RS"/>
        </w:rPr>
        <w:t xml:space="preserve"> њихови заменици.</w:t>
      </w:r>
    </w:p>
    <w:p w:rsidR="00B43678" w:rsidRPr="00B43678" w:rsidRDefault="00DB68B8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>На позив председника, с</w:t>
      </w:r>
      <w:r w:rsidR="002F7E09" w:rsidRPr="00B43678">
        <w:rPr>
          <w:rFonts w:ascii="Times New Roman" w:hAnsi="Times New Roman"/>
          <w:sz w:val="23"/>
          <w:szCs w:val="23"/>
          <w:lang w:val="sr-Cyrl-RS"/>
        </w:rPr>
        <w:t>е</w:t>
      </w:r>
      <w:r w:rsidR="00A518DF" w:rsidRPr="00B43678">
        <w:rPr>
          <w:rFonts w:ascii="Times New Roman" w:hAnsi="Times New Roman"/>
          <w:sz w:val="23"/>
          <w:szCs w:val="23"/>
          <w:lang w:val="sr-Cyrl-RS"/>
        </w:rPr>
        <w:t xml:space="preserve">дници </w:t>
      </w:r>
      <w:r w:rsidR="0080637A" w:rsidRPr="00B43678">
        <w:rPr>
          <w:rFonts w:ascii="Times New Roman" w:hAnsi="Times New Roman"/>
          <w:sz w:val="23"/>
          <w:szCs w:val="23"/>
          <w:lang w:val="sr-Cyrl-RS"/>
        </w:rPr>
        <w:t xml:space="preserve">су присуствовали </w:t>
      </w:r>
      <w:r w:rsidR="002C21AB" w:rsidRPr="00B43678">
        <w:rPr>
          <w:rFonts w:ascii="Times New Roman" w:hAnsi="Times New Roman"/>
          <w:sz w:val="23"/>
          <w:szCs w:val="23"/>
          <w:lang w:val="sr-Cyrl-RS"/>
        </w:rPr>
        <w:t xml:space="preserve">представници Министарства финансија: 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>Ана Триповић,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 xml:space="preserve"> државни секретар, Оливера Здравковић, начелник Одељења за банкарство и Сања Стојадиновић, шеф Одсе</w:t>
      </w:r>
      <w:r w:rsidR="00DD5920" w:rsidRPr="00B43678">
        <w:rPr>
          <w:rFonts w:ascii="Times New Roman" w:hAnsi="Times New Roman"/>
          <w:sz w:val="23"/>
          <w:szCs w:val="23"/>
          <w:lang w:val="sr-Cyrl-RS"/>
        </w:rPr>
        <w:t>ка за координацију активности м</w:t>
      </w:r>
      <w:r w:rsidR="004E3A08" w:rsidRPr="00B43678">
        <w:rPr>
          <w:rFonts w:ascii="Times New Roman" w:hAnsi="Times New Roman"/>
          <w:sz w:val="23"/>
          <w:szCs w:val="23"/>
          <w:lang w:val="sr-Cyrl-RS"/>
        </w:rPr>
        <w:t>еђународне сарадње.</w:t>
      </w:r>
      <w:r w:rsidR="0091608C" w:rsidRPr="00B43678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43678" w:rsidRPr="00B43678" w:rsidRDefault="00CE50D5" w:rsidP="00B43678">
      <w:pPr>
        <w:pStyle w:val="NoSpacing"/>
        <w:spacing w:after="40"/>
        <w:ind w:firstLine="720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</w:rPr>
        <w:t xml:space="preserve">На предлог председника, Одбор је </w:t>
      </w:r>
      <w:r w:rsidR="00633EC8" w:rsidRPr="00B43678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Pr="00B43678">
        <w:rPr>
          <w:rFonts w:ascii="Times New Roman" w:hAnsi="Times New Roman"/>
          <w:sz w:val="23"/>
          <w:szCs w:val="23"/>
        </w:rPr>
        <w:t xml:space="preserve"> </w:t>
      </w:r>
      <w:r w:rsidRPr="00B43678">
        <w:rPr>
          <w:rFonts w:ascii="Times New Roman" w:hAnsi="Times New Roman"/>
          <w:bCs/>
          <w:sz w:val="23"/>
          <w:szCs w:val="23"/>
        </w:rPr>
        <w:t>(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12 гласова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Pr="00B43678">
        <w:rPr>
          <w:rFonts w:ascii="Times New Roman" w:hAnsi="Times New Roman"/>
          <w:bCs/>
          <w:color w:val="000000" w:themeColor="text1"/>
          <w:sz w:val="23"/>
          <w:szCs w:val="23"/>
        </w:rPr>
        <w:t>за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, два</w:t>
      </w:r>
      <w:r w:rsidR="002775EC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уздржан</w:t>
      </w:r>
      <w:r w:rsidR="00633EC8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а</w:t>
      </w:r>
      <w:r w:rsidRPr="00B43678">
        <w:rPr>
          <w:rFonts w:ascii="Times New Roman" w:hAnsi="Times New Roman"/>
          <w:bCs/>
          <w:color w:val="000000" w:themeColor="text1"/>
          <w:sz w:val="23"/>
          <w:szCs w:val="23"/>
        </w:rPr>
        <w:t>)</w:t>
      </w:r>
      <w:r w:rsidRPr="00B43678">
        <w:rPr>
          <w:rFonts w:ascii="Times New Roman" w:hAnsi="Times New Roman"/>
          <w:sz w:val="23"/>
          <w:szCs w:val="23"/>
          <w:lang w:val="sr-Cyrl-CS"/>
        </w:rPr>
        <w:t xml:space="preserve"> одлучио д</w:t>
      </w:r>
      <w:r w:rsidR="00DF5A03" w:rsidRPr="00B43678">
        <w:rPr>
          <w:rFonts w:ascii="Times New Roman" w:hAnsi="Times New Roman"/>
          <w:sz w:val="23"/>
          <w:szCs w:val="23"/>
          <w:lang w:val="sr-Cyrl-CS"/>
        </w:rPr>
        <w:t xml:space="preserve">а се дневни ред допуни са тачком 6. </w:t>
      </w:r>
      <w:r w:rsidRPr="00B43678">
        <w:rPr>
          <w:rFonts w:ascii="Times New Roman" w:hAnsi="Times New Roman"/>
          <w:sz w:val="23"/>
          <w:szCs w:val="23"/>
          <w:lang w:val="sr-Cyrl-CS"/>
        </w:rPr>
        <w:t>дневног реда</w:t>
      </w:r>
      <w:r w:rsidRPr="00B43678">
        <w:rPr>
          <w:rStyle w:val="Strong"/>
          <w:rFonts w:ascii="Times New Roman" w:hAnsi="Times New Roman"/>
          <w:sz w:val="23"/>
          <w:szCs w:val="23"/>
          <w:lang w:val="sr-Cyrl-RS"/>
        </w:rPr>
        <w:t xml:space="preserve">, </w:t>
      </w:r>
      <w:r w:rsidR="00DF5A03" w:rsidRPr="00B43678">
        <w:rPr>
          <w:rStyle w:val="Strong"/>
          <w:rFonts w:ascii="Times New Roman" w:hAnsi="Times New Roman"/>
          <w:b w:val="0"/>
          <w:sz w:val="23"/>
          <w:szCs w:val="23"/>
          <w:lang w:val="sr-Cyrl-RS"/>
        </w:rPr>
        <w:t>која гласи</w:t>
      </w:r>
      <w:r w:rsidRPr="00B43678">
        <w:rPr>
          <w:rStyle w:val="Strong"/>
          <w:rFonts w:ascii="Times New Roman" w:hAnsi="Times New Roman"/>
          <w:b w:val="0"/>
          <w:sz w:val="23"/>
          <w:szCs w:val="23"/>
          <w:lang w:val="sr-Cyrl-RS"/>
        </w:rPr>
        <w:t>:</w:t>
      </w:r>
      <w:r w:rsidR="00DF5A03" w:rsidRPr="00B43678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>„Разматрање Предлога закона о потврђивању Анекса</w:t>
      </w:r>
      <w:r w:rsidR="00DF5A03" w:rsidRPr="00B43678">
        <w:rPr>
          <w:rFonts w:ascii="Times New Roman" w:hAnsi="Times New Roman"/>
          <w:bCs/>
          <w:sz w:val="23"/>
          <w:szCs w:val="23"/>
        </w:rPr>
        <w:t xml:space="preserve"> 1 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Споразума између Владе Републике Србије и Владе Републике Француске о активностима Француске агенције за развој и институције </w:t>
      </w:r>
      <w:r w:rsidR="00DF5A03" w:rsidRPr="00B43678">
        <w:rPr>
          <w:rFonts w:ascii="Times New Roman" w:hAnsi="Times New Roman"/>
          <w:bCs/>
          <w:sz w:val="23"/>
          <w:szCs w:val="23"/>
        </w:rPr>
        <w:t xml:space="preserve">PROPARCO </w:t>
      </w:r>
      <w:r w:rsidR="00DF5A03" w:rsidRPr="00B43678">
        <w:rPr>
          <w:rFonts w:ascii="Times New Roman" w:hAnsi="Times New Roman"/>
          <w:bCs/>
          <w:sz w:val="23"/>
          <w:szCs w:val="23"/>
          <w:lang w:val="sr-Cyrl-RS"/>
        </w:rPr>
        <w:t xml:space="preserve">у Србији, који је поднела Влада (број 011-864/25 од 8. маја 2025. године).“ </w:t>
      </w:r>
    </w:p>
    <w:p w:rsidR="008730AD" w:rsidRPr="00B43678" w:rsidRDefault="008730AD" w:rsidP="00B43678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На предлог председника, Одбор је </w:t>
      </w:r>
      <w:r w:rsidR="00DF5A03"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већином гласова</w:t>
      </w:r>
      <w:r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(</w:t>
      </w:r>
      <w:r w:rsidR="00E00171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</w:t>
      </w:r>
      <w:r w:rsidR="002C21AB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гласова за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,</w:t>
      </w:r>
      <w:r w:rsidR="0060394E" w:rsidRPr="00B4367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75484D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један</w:t>
      </w:r>
      <w:r w:rsidR="0060394E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против, </w:t>
      </w:r>
      <w:r w:rsidR="0075484D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један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уздржан,</w:t>
      </w:r>
      <w:r w:rsidR="0075484D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један</w:t>
      </w:r>
      <w:r w:rsidR="00DF5A03"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није гласао</w:t>
      </w:r>
      <w:r w:rsidRPr="00B43678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) утврдио</w:t>
      </w:r>
      <w:r w:rsidRPr="00B43678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следећи </w:t>
      </w:r>
      <w:r w:rsidR="005D2E76" w:rsidRPr="00B43678">
        <w:rPr>
          <w:rFonts w:ascii="Times New Roman" w:hAnsi="Times New Roman"/>
          <w:sz w:val="23"/>
          <w:szCs w:val="23"/>
          <w:lang w:val="sr-Cyrl-CS"/>
        </w:rPr>
        <w:t>дневни ред у целини:</w:t>
      </w:r>
    </w:p>
    <w:p w:rsidR="006619A3" w:rsidRPr="00B43678" w:rsidRDefault="006619A3" w:rsidP="006619A3">
      <w:pPr>
        <w:jc w:val="both"/>
        <w:rPr>
          <w:color w:val="000000" w:themeColor="text1"/>
          <w:sz w:val="23"/>
          <w:szCs w:val="23"/>
          <w:lang w:val="sr-Cyrl-RS"/>
        </w:rPr>
      </w:pPr>
    </w:p>
    <w:p w:rsidR="00F31221" w:rsidRPr="00B43678" w:rsidRDefault="00F31221" w:rsidP="00F31221">
      <w:pPr>
        <w:tabs>
          <w:tab w:val="left" w:pos="1134"/>
        </w:tabs>
        <w:spacing w:after="240"/>
        <w:jc w:val="center"/>
        <w:rPr>
          <w:color w:val="000000" w:themeColor="text1"/>
          <w:sz w:val="23"/>
          <w:szCs w:val="23"/>
          <w:lang w:val="sr-Cyrl-CS" w:eastAsia="en-GB"/>
        </w:rPr>
      </w:pPr>
      <w:r w:rsidRPr="00B43678">
        <w:rPr>
          <w:color w:val="000000" w:themeColor="text1"/>
          <w:sz w:val="23"/>
          <w:szCs w:val="23"/>
          <w:lang w:val="sr-Cyrl-CS" w:eastAsia="en-GB"/>
        </w:rPr>
        <w:t>Д н е в н и   р е д:</w:t>
      </w:r>
    </w:p>
    <w:p w:rsidR="00DF5A03" w:rsidRPr="00B43678" w:rsidRDefault="00DF5A03" w:rsidP="00DF5A03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 xml:space="preserve">1. Разматрање </w:t>
      </w:r>
      <w:r w:rsidRPr="00B43678">
        <w:rPr>
          <w:sz w:val="23"/>
          <w:szCs w:val="23"/>
        </w:rPr>
        <w:t>Предлог</w:t>
      </w:r>
      <w:r w:rsidRPr="00B43678">
        <w:rPr>
          <w:sz w:val="23"/>
          <w:szCs w:val="23"/>
          <w:lang w:val="sr-Cyrl-RS"/>
        </w:rPr>
        <w:t>а</w:t>
      </w:r>
      <w:r w:rsidRPr="00B43678">
        <w:rPr>
          <w:sz w:val="23"/>
          <w:szCs w:val="23"/>
        </w:rPr>
        <w:t xml:space="preserve">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</w:t>
      </w:r>
      <w:r w:rsidRPr="00B43678">
        <w:rPr>
          <w:sz w:val="23"/>
          <w:szCs w:val="23"/>
          <w:lang w:val="sr-Cyrl-RS"/>
        </w:rPr>
        <w:t xml:space="preserve">, који је поднела Влада (број </w:t>
      </w:r>
      <w:r w:rsidRPr="00B43678">
        <w:rPr>
          <w:sz w:val="23"/>
          <w:szCs w:val="23"/>
        </w:rPr>
        <w:t>011-923/25</w:t>
      </w:r>
      <w:r w:rsidRPr="00B43678">
        <w:rPr>
          <w:sz w:val="23"/>
          <w:szCs w:val="23"/>
          <w:lang w:val="sr-Cyrl-RS"/>
        </w:rPr>
        <w:t xml:space="preserve"> од 16. маја 2025. године), у начелу;</w:t>
      </w:r>
    </w:p>
    <w:p w:rsidR="00DF5A03" w:rsidRPr="00B43678" w:rsidRDefault="00DF5A03" w:rsidP="00DF5A03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 xml:space="preserve">2. Разматрање </w:t>
      </w:r>
      <w:r w:rsidRPr="00B43678">
        <w:rPr>
          <w:rStyle w:val="colornavy"/>
          <w:sz w:val="23"/>
          <w:szCs w:val="23"/>
        </w:rPr>
        <w:t>Предлог</w:t>
      </w:r>
      <w:r w:rsidRPr="00B43678">
        <w:rPr>
          <w:rStyle w:val="colornavy"/>
          <w:sz w:val="23"/>
          <w:szCs w:val="23"/>
          <w:lang w:val="sr-Cyrl-RS"/>
        </w:rPr>
        <w:t>а</w:t>
      </w:r>
      <w:r w:rsidRPr="00B43678">
        <w:rPr>
          <w:rStyle w:val="colornavy"/>
          <w:sz w:val="23"/>
          <w:szCs w:val="23"/>
        </w:rPr>
        <w:t xml:space="preserve"> закона о давању гаранције Републике Србије у корист OTP banke Srbija akcionarsko društvo Novi Sad, Банке Поштанска штедионица, акционарско друштво, Београд и Banca Intesa ad Beograd по основу задужења Електродистрибуције Србије д.о.о. Београд, у вези са пројектом унапређење дистрибутивне мреже</w:t>
      </w:r>
      <w:r w:rsidRPr="00B43678">
        <w:rPr>
          <w:rStyle w:val="colornavy"/>
          <w:sz w:val="23"/>
          <w:szCs w:val="23"/>
          <w:lang w:val="sr-Cyrl-RS"/>
        </w:rPr>
        <w:t>, који је поднела Влада (број</w:t>
      </w:r>
      <w:r w:rsidRPr="00B43678">
        <w:rPr>
          <w:sz w:val="23"/>
          <w:szCs w:val="23"/>
        </w:rPr>
        <w:t xml:space="preserve"> 011-932/25</w:t>
      </w:r>
      <w:r w:rsidRPr="00B43678">
        <w:rPr>
          <w:sz w:val="23"/>
          <w:szCs w:val="23"/>
          <w:lang w:val="sr-Cyrl-RS"/>
        </w:rPr>
        <w:t xml:space="preserve"> од </w:t>
      </w:r>
      <w:r w:rsidRPr="00B43678">
        <w:rPr>
          <w:sz w:val="23"/>
          <w:szCs w:val="23"/>
        </w:rPr>
        <w:t>16.</w:t>
      </w:r>
      <w:r w:rsidRPr="00B43678">
        <w:rPr>
          <w:sz w:val="23"/>
          <w:szCs w:val="23"/>
          <w:lang w:val="sr-Cyrl-RS"/>
        </w:rPr>
        <w:t xml:space="preserve"> маја </w:t>
      </w:r>
      <w:r w:rsidRPr="00B43678">
        <w:rPr>
          <w:sz w:val="23"/>
          <w:szCs w:val="23"/>
        </w:rPr>
        <w:t>2025</w:t>
      </w:r>
      <w:r w:rsidRPr="00B43678">
        <w:rPr>
          <w:sz w:val="23"/>
          <w:szCs w:val="23"/>
          <w:lang w:val="sr-Cyrl-RS"/>
        </w:rPr>
        <w:t>. године), у начелу;</w:t>
      </w:r>
    </w:p>
    <w:p w:rsidR="00DF5A03" w:rsidRPr="00B43678" w:rsidRDefault="00DF5A03" w:rsidP="00DF5A03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 xml:space="preserve">3. Разматрање </w:t>
      </w:r>
      <w:r w:rsidRPr="00B43678">
        <w:rPr>
          <w:sz w:val="23"/>
          <w:szCs w:val="23"/>
        </w:rPr>
        <w:t>Предлог</w:t>
      </w:r>
      <w:r w:rsidRPr="00B43678">
        <w:rPr>
          <w:sz w:val="23"/>
          <w:szCs w:val="23"/>
          <w:lang w:val="sr-Cyrl-RS"/>
        </w:rPr>
        <w:t>а</w:t>
      </w:r>
      <w:r w:rsidRPr="00B43678">
        <w:rPr>
          <w:sz w:val="23"/>
          <w:szCs w:val="23"/>
        </w:rPr>
        <w:t xml:space="preserve"> закона о задуживању Републике Србије код NLB KOMERCIJALNA BANKA AD BEOGRAD за потребе </w:t>
      </w:r>
      <w:r w:rsidRPr="00B43678">
        <w:rPr>
          <w:sz w:val="23"/>
          <w:szCs w:val="23"/>
          <w:lang w:val="sr-Cyrl-RS"/>
        </w:rPr>
        <w:t xml:space="preserve">финансирања Пројекта </w:t>
      </w:r>
      <w:r w:rsidRPr="00B43678">
        <w:rPr>
          <w:sz w:val="23"/>
          <w:szCs w:val="23"/>
        </w:rPr>
        <w:t xml:space="preserve">изградње ауто-пута, деоница Београд-Зрењанин-Нови Сад, који је поднела </w:t>
      </w:r>
      <w:r w:rsidRPr="00B43678">
        <w:rPr>
          <w:sz w:val="23"/>
          <w:szCs w:val="23"/>
          <w:lang w:val="sr-Cyrl-RS"/>
        </w:rPr>
        <w:t xml:space="preserve">Влада (број </w:t>
      </w:r>
      <w:r w:rsidRPr="00B43678">
        <w:rPr>
          <w:sz w:val="23"/>
          <w:szCs w:val="23"/>
        </w:rPr>
        <w:t>011-933/25</w:t>
      </w:r>
      <w:r w:rsidRPr="00B43678">
        <w:rPr>
          <w:sz w:val="23"/>
          <w:szCs w:val="23"/>
          <w:lang w:val="sr-Cyrl-RS"/>
        </w:rPr>
        <w:t xml:space="preserve"> од </w:t>
      </w:r>
      <w:r w:rsidRPr="00B43678">
        <w:rPr>
          <w:sz w:val="23"/>
          <w:szCs w:val="23"/>
        </w:rPr>
        <w:t>16.</w:t>
      </w:r>
      <w:r w:rsidRPr="00B43678">
        <w:rPr>
          <w:sz w:val="23"/>
          <w:szCs w:val="23"/>
          <w:lang w:val="sr-Cyrl-RS"/>
        </w:rPr>
        <w:t xml:space="preserve"> маја </w:t>
      </w:r>
      <w:r w:rsidRPr="00B43678">
        <w:rPr>
          <w:sz w:val="23"/>
          <w:szCs w:val="23"/>
        </w:rPr>
        <w:t>2025.</w:t>
      </w:r>
      <w:r w:rsidRPr="00B43678">
        <w:rPr>
          <w:sz w:val="23"/>
          <w:szCs w:val="23"/>
          <w:lang w:val="sr-Cyrl-RS"/>
        </w:rPr>
        <w:t xml:space="preserve"> године), у начелу;</w:t>
      </w:r>
    </w:p>
    <w:p w:rsidR="00DF5A03" w:rsidRPr="00B43678" w:rsidRDefault="00DF5A03" w:rsidP="00DF5A03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lastRenderedPageBreak/>
        <w:tab/>
        <w:t xml:space="preserve">4. Разматрање </w:t>
      </w:r>
      <w:r w:rsidRPr="00B43678">
        <w:rPr>
          <w:sz w:val="23"/>
          <w:szCs w:val="23"/>
        </w:rPr>
        <w:t>Предлог</w:t>
      </w:r>
      <w:r w:rsidRPr="00B43678">
        <w:rPr>
          <w:sz w:val="23"/>
          <w:szCs w:val="23"/>
          <w:lang w:val="sr-Cyrl-RS"/>
        </w:rPr>
        <w:t>а</w:t>
      </w:r>
      <w:r w:rsidRPr="00B43678">
        <w:rPr>
          <w:sz w:val="23"/>
          <w:szCs w:val="23"/>
        </w:rPr>
        <w:t xml:space="preserve"> закона о потврђивању Споразума о зајму (Други зајам за развојну политику зеленог раста у Републици Србији) између Републике Србије и Међународне банке за обнову и развој</w:t>
      </w:r>
      <w:r w:rsidRPr="00B43678">
        <w:rPr>
          <w:sz w:val="23"/>
          <w:szCs w:val="23"/>
          <w:lang w:val="sr-Cyrl-RS"/>
        </w:rPr>
        <w:t xml:space="preserve">, који је поднела Влада (број </w:t>
      </w:r>
      <w:r w:rsidRPr="00B43678">
        <w:rPr>
          <w:sz w:val="23"/>
          <w:szCs w:val="23"/>
        </w:rPr>
        <w:t>011-917/25</w:t>
      </w:r>
      <w:r w:rsidRPr="00B43678">
        <w:rPr>
          <w:sz w:val="23"/>
          <w:szCs w:val="23"/>
          <w:lang w:val="sr-Cyrl-RS"/>
        </w:rPr>
        <w:t xml:space="preserve"> од 15. маја </w:t>
      </w:r>
      <w:r w:rsidRPr="00B43678">
        <w:rPr>
          <w:sz w:val="23"/>
          <w:szCs w:val="23"/>
        </w:rPr>
        <w:t>2025.</w:t>
      </w:r>
      <w:r w:rsidRPr="00B43678">
        <w:rPr>
          <w:sz w:val="23"/>
          <w:szCs w:val="23"/>
          <w:lang w:val="sr-Cyrl-RS"/>
        </w:rPr>
        <w:t xml:space="preserve"> године);</w:t>
      </w:r>
    </w:p>
    <w:p w:rsidR="00DF5A03" w:rsidRPr="00B43678" w:rsidRDefault="00DF5A03" w:rsidP="00633EC8">
      <w:pPr>
        <w:spacing w:after="6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 xml:space="preserve">5. Разматрање </w:t>
      </w:r>
      <w:r w:rsidRPr="00B43678">
        <w:rPr>
          <w:rStyle w:val="colornavy"/>
          <w:sz w:val="23"/>
          <w:szCs w:val="23"/>
        </w:rPr>
        <w:t>Предлог</w:t>
      </w:r>
      <w:r w:rsidRPr="00B43678">
        <w:rPr>
          <w:rStyle w:val="colornavy"/>
          <w:sz w:val="23"/>
          <w:szCs w:val="23"/>
          <w:lang w:val="sr-Cyrl-RS"/>
        </w:rPr>
        <w:t>а</w:t>
      </w:r>
      <w:r w:rsidRPr="00B43678">
        <w:rPr>
          <w:rStyle w:val="colornavy"/>
          <w:sz w:val="23"/>
          <w:szCs w:val="23"/>
        </w:rPr>
        <w:t xml:space="preserve"> закона о потврђивању Уговора о кредитном аранжману купца, 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</w:t>
      </w:r>
      <w:r w:rsidRPr="00B43678">
        <w:rPr>
          <w:rStyle w:val="colornavy"/>
          <w:sz w:val="23"/>
          <w:szCs w:val="23"/>
          <w:lang w:val="sr-Cyrl-RS"/>
        </w:rPr>
        <w:t xml:space="preserve">, који је поднела Влада (број </w:t>
      </w:r>
      <w:r w:rsidRPr="00B43678">
        <w:rPr>
          <w:sz w:val="23"/>
          <w:szCs w:val="23"/>
        </w:rPr>
        <w:t>011-928/25</w:t>
      </w:r>
      <w:r w:rsidRPr="00B43678">
        <w:rPr>
          <w:sz w:val="23"/>
          <w:szCs w:val="23"/>
          <w:lang w:val="sr-Cyrl-RS"/>
        </w:rPr>
        <w:t xml:space="preserve"> од 16. маја </w:t>
      </w:r>
      <w:r w:rsidRPr="00B43678">
        <w:rPr>
          <w:sz w:val="23"/>
          <w:szCs w:val="23"/>
        </w:rPr>
        <w:t>2025</w:t>
      </w:r>
      <w:r w:rsidRPr="00B43678">
        <w:rPr>
          <w:sz w:val="23"/>
          <w:szCs w:val="23"/>
          <w:lang w:val="sr-Cyrl-RS"/>
        </w:rPr>
        <w:t>. године);</w:t>
      </w:r>
    </w:p>
    <w:p w:rsidR="000729DC" w:rsidRPr="00B43678" w:rsidRDefault="00DF5A03" w:rsidP="00DF5A03">
      <w:pPr>
        <w:spacing w:after="120"/>
        <w:jc w:val="both"/>
        <w:rPr>
          <w:bCs/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ab/>
        <w:t>6.</w:t>
      </w:r>
      <w:r w:rsidRPr="00B43678">
        <w:rPr>
          <w:b/>
          <w:bCs/>
          <w:sz w:val="23"/>
          <w:szCs w:val="23"/>
          <w:lang w:val="sr-Cyrl-RS"/>
        </w:rPr>
        <w:t xml:space="preserve"> </w:t>
      </w:r>
      <w:r w:rsidRPr="00B43678">
        <w:rPr>
          <w:bCs/>
          <w:sz w:val="23"/>
          <w:szCs w:val="23"/>
          <w:lang w:val="sr-Cyrl-RS"/>
        </w:rPr>
        <w:t>Разматрање Предлога закона о потврђивању Анекса</w:t>
      </w:r>
      <w:r w:rsidRPr="00B43678">
        <w:rPr>
          <w:bCs/>
          <w:sz w:val="23"/>
          <w:szCs w:val="23"/>
        </w:rPr>
        <w:t xml:space="preserve"> 1 </w:t>
      </w:r>
      <w:r w:rsidRPr="00B43678">
        <w:rPr>
          <w:bCs/>
          <w:sz w:val="23"/>
          <w:szCs w:val="23"/>
          <w:lang w:val="sr-Cyrl-RS"/>
        </w:rPr>
        <w:t xml:space="preserve">Споразума између Владе Републике Србије и Владе Републике Француске о активностима Француске агенције за развој и институције </w:t>
      </w:r>
      <w:r w:rsidRPr="00B43678">
        <w:rPr>
          <w:bCs/>
          <w:sz w:val="23"/>
          <w:szCs w:val="23"/>
        </w:rPr>
        <w:t xml:space="preserve">PROPARCO </w:t>
      </w:r>
      <w:r w:rsidRPr="00B43678">
        <w:rPr>
          <w:bCs/>
          <w:sz w:val="23"/>
          <w:szCs w:val="23"/>
          <w:lang w:val="sr-Cyrl-RS"/>
        </w:rPr>
        <w:t>у Србији, који је поднела Влада (број 011-864/25 од 8. маја 2025. године).</w:t>
      </w:r>
    </w:p>
    <w:p w:rsidR="000729DC" w:rsidRPr="00B43678" w:rsidRDefault="000729DC" w:rsidP="000729DC">
      <w:pPr>
        <w:spacing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B43678">
        <w:rPr>
          <w:bCs/>
          <w:color w:val="000000" w:themeColor="text1"/>
          <w:sz w:val="23"/>
          <w:szCs w:val="23"/>
          <w:lang w:val="sr-Cyrl-RS"/>
        </w:rPr>
        <w:t xml:space="preserve">На предлог председника, </w:t>
      </w:r>
      <w:r w:rsidRPr="00B43678">
        <w:rPr>
          <w:color w:val="000000" w:themeColor="text1"/>
          <w:sz w:val="23"/>
          <w:szCs w:val="23"/>
          <w:lang w:val="sr-Cyrl-RS"/>
        </w:rPr>
        <w:t xml:space="preserve">Одбор је већином гласова </w:t>
      </w:r>
      <w:r w:rsidRPr="00B43678">
        <w:rPr>
          <w:bCs/>
          <w:color w:val="000000" w:themeColor="text1"/>
          <w:sz w:val="23"/>
          <w:szCs w:val="23"/>
          <w:lang w:val="sr-Cyrl-RS"/>
        </w:rPr>
        <w:t xml:space="preserve">(12 гласова за, </w:t>
      </w:r>
      <w:r w:rsidR="00315B62" w:rsidRPr="00B43678">
        <w:rPr>
          <w:bCs/>
          <w:color w:val="000000" w:themeColor="text1"/>
          <w:sz w:val="23"/>
          <w:szCs w:val="23"/>
          <w:lang w:val="sr-Cyrl-RS"/>
        </w:rPr>
        <w:t>два против</w:t>
      </w:r>
      <w:r w:rsidRPr="00B43678">
        <w:rPr>
          <w:bCs/>
          <w:color w:val="000000" w:themeColor="text1"/>
          <w:sz w:val="23"/>
          <w:szCs w:val="23"/>
          <w:lang w:val="sr-Cyrl-RS"/>
        </w:rPr>
        <w:t>) прихватио предлог да се</w:t>
      </w:r>
      <w:r w:rsidRPr="00B43678">
        <w:rPr>
          <w:color w:val="000000" w:themeColor="text1"/>
          <w:sz w:val="23"/>
          <w:szCs w:val="23"/>
        </w:rPr>
        <w:t xml:space="preserve"> обави заједнички </w:t>
      </w:r>
      <w:r w:rsidRPr="00B43678">
        <w:rPr>
          <w:color w:val="000000" w:themeColor="text1"/>
          <w:sz w:val="23"/>
          <w:szCs w:val="23"/>
          <w:lang w:val="sr-Cyrl-RS"/>
        </w:rPr>
        <w:t xml:space="preserve">начелни и јединствени </w:t>
      </w:r>
      <w:r w:rsidRPr="00B43678">
        <w:rPr>
          <w:color w:val="000000" w:themeColor="text1"/>
          <w:sz w:val="23"/>
          <w:szCs w:val="23"/>
        </w:rPr>
        <w:t>претрес</w:t>
      </w:r>
      <w:r w:rsidRPr="00B43678">
        <w:rPr>
          <w:color w:val="000000" w:themeColor="text1"/>
          <w:sz w:val="23"/>
          <w:szCs w:val="23"/>
          <w:lang w:val="sr-Cyrl-RS"/>
        </w:rPr>
        <w:t xml:space="preserve"> о тачкама 1. до 6. дневног реда</w:t>
      </w:r>
      <w:r w:rsidR="00633EC8" w:rsidRPr="00B43678">
        <w:rPr>
          <w:color w:val="000000" w:themeColor="text1"/>
          <w:sz w:val="23"/>
          <w:szCs w:val="23"/>
          <w:lang w:val="sr-Cyrl-RS"/>
        </w:rPr>
        <w:t>,</w:t>
      </w:r>
      <w:r w:rsidRPr="00B43678">
        <w:rPr>
          <w:color w:val="000000" w:themeColor="text1"/>
          <w:sz w:val="23"/>
          <w:szCs w:val="23"/>
          <w:lang w:val="sr-Cyrl-RS"/>
        </w:rPr>
        <w:t xml:space="preserve"> </w:t>
      </w:r>
      <w:r w:rsidRPr="00B43678">
        <w:rPr>
          <w:color w:val="000000" w:themeColor="text1"/>
          <w:sz w:val="23"/>
          <w:szCs w:val="23"/>
        </w:rPr>
        <w:t xml:space="preserve"> у складу са чланом </w:t>
      </w:r>
      <w:r w:rsidRPr="00B43678">
        <w:rPr>
          <w:color w:val="000000" w:themeColor="text1"/>
          <w:sz w:val="23"/>
          <w:szCs w:val="23"/>
          <w:lang w:val="sr-Cyrl-RS"/>
        </w:rPr>
        <w:t>157. став 2</w:t>
      </w:r>
      <w:r w:rsidRPr="00B43678">
        <w:rPr>
          <w:color w:val="000000" w:themeColor="text1"/>
          <w:sz w:val="23"/>
          <w:szCs w:val="23"/>
        </w:rPr>
        <w:t>. Пословника Н</w:t>
      </w:r>
      <w:r w:rsidRPr="00B43678">
        <w:rPr>
          <w:color w:val="000000" w:themeColor="text1"/>
          <w:sz w:val="23"/>
          <w:szCs w:val="23"/>
          <w:lang w:val="sr-Cyrl-RS"/>
        </w:rPr>
        <w:t>ародне скупштине</w:t>
      </w:r>
      <w:r w:rsidRPr="00B43678">
        <w:rPr>
          <w:color w:val="000000" w:themeColor="text1"/>
          <w:sz w:val="23"/>
          <w:szCs w:val="23"/>
        </w:rPr>
        <w:t>, с тим да ће се</w:t>
      </w:r>
      <w:r w:rsidRPr="00B43678">
        <w:rPr>
          <w:color w:val="000000" w:themeColor="text1"/>
          <w:sz w:val="23"/>
          <w:szCs w:val="23"/>
          <w:lang w:val="sr-Cyrl-RS"/>
        </w:rPr>
        <w:t xml:space="preserve"> Одбор</w:t>
      </w:r>
      <w:r w:rsidRPr="00B43678">
        <w:rPr>
          <w:color w:val="000000" w:themeColor="text1"/>
          <w:sz w:val="23"/>
          <w:szCs w:val="23"/>
        </w:rPr>
        <w:t xml:space="preserve"> изјашњавати о свакој тачки појединачно</w:t>
      </w:r>
      <w:r w:rsidRPr="00B43678">
        <w:rPr>
          <w:color w:val="000000" w:themeColor="text1"/>
          <w:sz w:val="23"/>
          <w:szCs w:val="23"/>
          <w:lang w:val="sr-Cyrl-RS"/>
        </w:rPr>
        <w:t>.</w:t>
      </w:r>
    </w:p>
    <w:p w:rsidR="00CE44BF" w:rsidRPr="00B43678" w:rsidRDefault="000729DC" w:rsidP="000729DC">
      <w:pPr>
        <w:spacing w:after="240"/>
        <w:ind w:firstLine="720"/>
        <w:jc w:val="both"/>
        <w:rPr>
          <w:rStyle w:val="colornavy"/>
          <w:sz w:val="23"/>
          <w:szCs w:val="23"/>
          <w:lang w:val="sr-Cyrl-RS"/>
        </w:rPr>
      </w:pPr>
      <w:r w:rsidRPr="00B43678">
        <w:rPr>
          <w:rStyle w:val="colornavy"/>
          <w:sz w:val="23"/>
          <w:szCs w:val="23"/>
          <w:lang w:val="sr-Cyrl-RS"/>
        </w:rPr>
        <w:t>Пре преласка на рад по утврђеном дневном реду Одбор је, већином гласова (</w:t>
      </w:r>
      <w:r w:rsidRPr="00B43678">
        <w:rPr>
          <w:rStyle w:val="colornavy"/>
          <w:sz w:val="23"/>
          <w:szCs w:val="23"/>
        </w:rPr>
        <w:t>12</w:t>
      </w:r>
      <w:r w:rsidR="002775EC" w:rsidRPr="00B43678">
        <w:rPr>
          <w:rStyle w:val="colornavy"/>
          <w:sz w:val="23"/>
          <w:szCs w:val="23"/>
          <w:lang w:val="sr-Cyrl-RS"/>
        </w:rPr>
        <w:t xml:space="preserve"> гласова за, </w:t>
      </w:r>
      <w:r w:rsidR="00633EC8" w:rsidRPr="00B43678">
        <w:rPr>
          <w:rStyle w:val="colornavy"/>
          <w:sz w:val="23"/>
          <w:szCs w:val="23"/>
          <w:lang w:val="sr-Cyrl-RS"/>
        </w:rPr>
        <w:t>2</w:t>
      </w:r>
      <w:r w:rsidR="002775EC" w:rsidRPr="00B43678">
        <w:rPr>
          <w:rStyle w:val="colornavy"/>
          <w:sz w:val="23"/>
          <w:szCs w:val="23"/>
          <w:lang w:val="sr-Cyrl-RS"/>
        </w:rPr>
        <w:t xml:space="preserve"> уздржан</w:t>
      </w:r>
      <w:r w:rsidR="00633EC8" w:rsidRPr="00B43678">
        <w:rPr>
          <w:rStyle w:val="colornavy"/>
          <w:sz w:val="23"/>
          <w:szCs w:val="23"/>
          <w:lang w:val="sr-Cyrl-RS"/>
        </w:rPr>
        <w:t>а</w:t>
      </w:r>
      <w:r w:rsidRPr="00B43678">
        <w:rPr>
          <w:rStyle w:val="colornavy"/>
          <w:sz w:val="23"/>
          <w:szCs w:val="23"/>
          <w:lang w:val="sr-Cyrl-RS"/>
        </w:rPr>
        <w:t>)</w:t>
      </w:r>
      <w:r w:rsidR="00315B62" w:rsidRPr="00B43678">
        <w:rPr>
          <w:rStyle w:val="colornavy"/>
          <w:sz w:val="23"/>
          <w:szCs w:val="23"/>
          <w:lang w:val="sr-Cyrl-RS"/>
        </w:rPr>
        <w:t>, усвојио записник</w:t>
      </w:r>
      <w:r w:rsidRPr="00B43678">
        <w:rPr>
          <w:rStyle w:val="colornavy"/>
          <w:sz w:val="23"/>
          <w:szCs w:val="23"/>
          <w:lang w:val="sr-Cyrl-RS"/>
        </w:rPr>
        <w:t xml:space="preserve"> са 25. седнице Одбора, без примедби.</w:t>
      </w:r>
    </w:p>
    <w:p w:rsidR="00BF31AC" w:rsidRPr="00B43678" w:rsidRDefault="00BF31AC" w:rsidP="00BF31AC">
      <w:pPr>
        <w:spacing w:after="240"/>
        <w:jc w:val="center"/>
        <w:rPr>
          <w:rStyle w:val="colornavy"/>
          <w:sz w:val="23"/>
          <w:szCs w:val="23"/>
          <w:lang w:val="sr-Cyrl-RS"/>
        </w:rPr>
      </w:pPr>
      <w:r w:rsidRPr="00B43678">
        <w:rPr>
          <w:rStyle w:val="colornavy"/>
          <w:sz w:val="23"/>
          <w:szCs w:val="23"/>
          <w:lang w:val="sr-Cyrl-RS"/>
        </w:rPr>
        <w:t>* * *</w:t>
      </w:r>
    </w:p>
    <w:p w:rsidR="00CE44BF" w:rsidRPr="00B43678" w:rsidRDefault="00BF31AC" w:rsidP="00315B62">
      <w:pPr>
        <w:spacing w:after="240"/>
        <w:ind w:firstLine="720"/>
        <w:jc w:val="both"/>
        <w:rPr>
          <w:rFonts w:eastAsia="Calibri"/>
          <w:sz w:val="23"/>
          <w:szCs w:val="23"/>
        </w:rPr>
      </w:pPr>
      <w:r w:rsidRPr="00B43678">
        <w:rPr>
          <w:rFonts w:eastAsia="Calibri"/>
          <w:sz w:val="23"/>
          <w:szCs w:val="23"/>
          <w:lang w:val="sr-Cyrl-RS"/>
        </w:rPr>
        <w:t xml:space="preserve">ЗАЈЕДНИЧКИ НАЧЕЛНИ </w:t>
      </w:r>
      <w:r w:rsidR="000729DC" w:rsidRPr="00B43678">
        <w:rPr>
          <w:rFonts w:eastAsia="Calibri"/>
          <w:sz w:val="23"/>
          <w:szCs w:val="23"/>
          <w:lang w:val="sr-Cyrl-RS"/>
        </w:rPr>
        <w:t xml:space="preserve">И ЈЕДИНСТВЕНИ 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ПРЕТРЕС О ТАЧКАМА </w:t>
      </w:r>
      <w:r w:rsidRPr="00B43678">
        <w:rPr>
          <w:rFonts w:eastAsia="Calibri"/>
          <w:sz w:val="23"/>
          <w:szCs w:val="23"/>
          <w:lang w:val="sr-Cyrl-RS"/>
        </w:rPr>
        <w:t xml:space="preserve"> 1</w:t>
      </w:r>
      <w:r w:rsidR="00540D54" w:rsidRPr="00B43678">
        <w:rPr>
          <w:rFonts w:eastAsia="Calibri"/>
          <w:sz w:val="23"/>
          <w:szCs w:val="23"/>
          <w:lang w:val="sr-Cyrl-RS"/>
        </w:rPr>
        <w:t xml:space="preserve">. ДО </w:t>
      </w:r>
      <w:r w:rsidR="000729DC" w:rsidRPr="00B43678">
        <w:rPr>
          <w:rFonts w:eastAsia="Calibri"/>
          <w:sz w:val="23"/>
          <w:szCs w:val="23"/>
          <w:lang w:val="sr-Cyrl-RS"/>
        </w:rPr>
        <w:t>6</w:t>
      </w:r>
      <w:r w:rsidRPr="00B43678">
        <w:rPr>
          <w:rFonts w:eastAsia="Calibri"/>
          <w:sz w:val="23"/>
          <w:szCs w:val="23"/>
          <w:lang w:val="sr-Cyrl-RS"/>
        </w:rPr>
        <w:t>. ДНЕВНОГ РЕДА</w:t>
      </w:r>
    </w:p>
    <w:p w:rsidR="00B6702B" w:rsidRPr="00B43678" w:rsidRDefault="00B6702B" w:rsidP="00B6702B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>Оливера Здравковић, начелник Одељења за банкарство</w:t>
      </w:r>
      <w:r w:rsidR="00633EC8" w:rsidRPr="00B43678">
        <w:rPr>
          <w:sz w:val="23"/>
          <w:szCs w:val="23"/>
          <w:lang w:val="sr-Cyrl-RS"/>
        </w:rPr>
        <w:t>, у Министарству финансија</w:t>
      </w:r>
      <w:r w:rsidRPr="00B43678">
        <w:rPr>
          <w:sz w:val="23"/>
          <w:szCs w:val="23"/>
          <w:lang w:val="sr-Cyrl-RS"/>
        </w:rPr>
        <w:t xml:space="preserve">, образложила је </w:t>
      </w:r>
      <w:r w:rsidRPr="00B43678">
        <w:rPr>
          <w:sz w:val="23"/>
          <w:szCs w:val="23"/>
        </w:rPr>
        <w:t>Предлог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</w:t>
      </w:r>
      <w:r w:rsidRPr="00B43678">
        <w:rPr>
          <w:sz w:val="23"/>
          <w:szCs w:val="23"/>
          <w:lang w:val="sr-Cyrl-RS"/>
        </w:rPr>
        <w:t xml:space="preserve">. Оливера Здравковић истакла </w:t>
      </w:r>
      <w:r w:rsidR="00633EC8" w:rsidRPr="00B43678">
        <w:rPr>
          <w:sz w:val="23"/>
          <w:szCs w:val="23"/>
          <w:lang w:val="sr-Cyrl-RS"/>
        </w:rPr>
        <w:t xml:space="preserve">је </w:t>
      </w:r>
      <w:r w:rsidRPr="00B43678">
        <w:rPr>
          <w:sz w:val="23"/>
          <w:szCs w:val="23"/>
          <w:lang w:val="sr-Cyrl-RS"/>
        </w:rPr>
        <w:t xml:space="preserve">да се предложеним изменама и допунама закона унапређује правна регулатива чиме се омогућава наставак ефикасног спровођења </w:t>
      </w:r>
      <w:r w:rsidR="00DE4E7B" w:rsidRPr="00B43678">
        <w:rPr>
          <w:sz w:val="23"/>
          <w:szCs w:val="23"/>
          <w:lang w:val="sr-Cyrl-RS"/>
        </w:rPr>
        <w:t>предузетих мера подршке мл</w:t>
      </w:r>
      <w:r w:rsidRPr="00B43678">
        <w:rPr>
          <w:sz w:val="23"/>
          <w:szCs w:val="23"/>
          <w:lang w:val="sr-Cyrl-RS"/>
        </w:rPr>
        <w:t>адима у куповини прве стамбене непокретности, на начин да се гарантна шема побољша и буде доступна што већем броју младих као и да се додатно смање трошкови за кориснике кредита</w:t>
      </w:r>
      <w:r w:rsidR="00CA5752" w:rsidRPr="00B43678">
        <w:rPr>
          <w:sz w:val="23"/>
          <w:szCs w:val="23"/>
          <w:lang w:val="sr-Cyrl-RS"/>
        </w:rPr>
        <w:t>.</w:t>
      </w:r>
    </w:p>
    <w:p w:rsidR="00633EC8" w:rsidRPr="00B43678" w:rsidRDefault="00CA5752" w:rsidP="00B6702B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 xml:space="preserve">Ана Триповић, државни секретар у Министарству финансија,  образложила је </w:t>
      </w:r>
      <w:r w:rsidR="00633EC8" w:rsidRPr="00B43678">
        <w:rPr>
          <w:sz w:val="23"/>
          <w:szCs w:val="23"/>
          <w:lang w:val="sr-Cyrl-RS"/>
        </w:rPr>
        <w:t>предлоге закона из тач. 2. до 5. дневног реда.</w:t>
      </w:r>
    </w:p>
    <w:p w:rsidR="00152A6B" w:rsidRPr="00B43678" w:rsidRDefault="00152A6B" w:rsidP="00633EC8">
      <w:pPr>
        <w:spacing w:after="120"/>
        <w:ind w:firstLine="720"/>
        <w:jc w:val="both"/>
        <w:rPr>
          <w:rStyle w:val="colornavy"/>
          <w:sz w:val="23"/>
          <w:szCs w:val="23"/>
          <w:lang w:val="sr-Cyrl-RS"/>
        </w:rPr>
      </w:pPr>
      <w:r w:rsidRPr="00B43678">
        <w:rPr>
          <w:rStyle w:val="colornavy"/>
          <w:sz w:val="23"/>
          <w:szCs w:val="23"/>
          <w:lang w:val="sr-Cyrl-RS"/>
        </w:rPr>
        <w:t xml:space="preserve">Образлажући </w:t>
      </w:r>
      <w:r w:rsidRPr="00B43678">
        <w:rPr>
          <w:rStyle w:val="colornavy"/>
          <w:sz w:val="23"/>
          <w:szCs w:val="23"/>
        </w:rPr>
        <w:t>Предлог закона о давању гаранције Републике Србије у корист OTP banke Srbija akcionarsko društvo Novi Sad, Банке Поштанска штедионица, акционарско друштво, Београд и Banca Intesa ad Beograd по основу задужења Електродистрибуције Србије д.о.о. Београд, у вези са пројектом унапређење дистрибутивне мреже</w:t>
      </w:r>
      <w:r w:rsidRPr="00B43678">
        <w:rPr>
          <w:rStyle w:val="colornavy"/>
          <w:sz w:val="23"/>
          <w:szCs w:val="23"/>
          <w:lang w:val="sr-Cyrl-RS"/>
        </w:rPr>
        <w:t xml:space="preserve">, државни секретар навела </w:t>
      </w:r>
      <w:r w:rsidR="00633EC8" w:rsidRPr="00B43678">
        <w:rPr>
          <w:rStyle w:val="colornavy"/>
          <w:sz w:val="23"/>
          <w:szCs w:val="23"/>
          <w:lang w:val="sr-Cyrl-RS"/>
        </w:rPr>
        <w:t xml:space="preserve">је </w:t>
      </w:r>
      <w:r w:rsidRPr="00B43678">
        <w:rPr>
          <w:rStyle w:val="colornavy"/>
          <w:sz w:val="23"/>
          <w:szCs w:val="23"/>
          <w:lang w:val="sr-Cyrl-RS"/>
        </w:rPr>
        <w:t>да је пов</w:t>
      </w:r>
      <w:r w:rsidR="00633EC8" w:rsidRPr="00B43678">
        <w:rPr>
          <w:rStyle w:val="colornavy"/>
          <w:sz w:val="23"/>
          <w:szCs w:val="23"/>
          <w:lang w:val="sr-Cyrl-RS"/>
        </w:rPr>
        <w:t>лачење средстава у износу од 52</w:t>
      </w:r>
      <w:proofErr w:type="gramStart"/>
      <w:r w:rsidR="00633EC8" w:rsidRPr="00B43678">
        <w:rPr>
          <w:rStyle w:val="colornavy"/>
          <w:sz w:val="23"/>
          <w:szCs w:val="23"/>
          <w:lang w:val="sr-Cyrl-RS"/>
        </w:rPr>
        <w:t>,5</w:t>
      </w:r>
      <w:proofErr w:type="gramEnd"/>
      <w:r w:rsidRPr="00B43678">
        <w:rPr>
          <w:rStyle w:val="colornavy"/>
          <w:sz w:val="23"/>
          <w:szCs w:val="23"/>
          <w:lang w:val="sr-Cyrl-RS"/>
        </w:rPr>
        <w:t xml:space="preserve"> милиона евра за унапређење дистрибутивне мреже условљено ступањем на снагу овог предлога закона.</w:t>
      </w:r>
      <w:r w:rsidR="002B1E0C" w:rsidRPr="00B43678">
        <w:rPr>
          <w:rStyle w:val="colornavy"/>
          <w:sz w:val="23"/>
          <w:szCs w:val="23"/>
          <w:lang w:val="sr-Cyrl-RS"/>
        </w:rPr>
        <w:t xml:space="preserve"> </w:t>
      </w:r>
      <w:r w:rsidRPr="00B43678">
        <w:rPr>
          <w:rStyle w:val="colornavy"/>
          <w:sz w:val="23"/>
          <w:szCs w:val="23"/>
          <w:lang w:val="sr-Cyrl-RS"/>
        </w:rPr>
        <w:t>Унапређење дистрибутивне мреже подразумева замену дрвених стубова на постојећим мрежама ниског напона бетонским стубовима</w:t>
      </w:r>
      <w:r w:rsidR="0042288F" w:rsidRPr="00B43678">
        <w:rPr>
          <w:rStyle w:val="colornavy"/>
          <w:sz w:val="23"/>
          <w:szCs w:val="23"/>
          <w:lang w:val="sr-Cyrl-RS"/>
        </w:rPr>
        <w:t>, замену неизолованог проводника самоносећим кабловским снопом и прилагођавање кућних прикључака.</w:t>
      </w:r>
    </w:p>
    <w:p w:rsidR="002B1E0C" w:rsidRPr="00B43678" w:rsidRDefault="002B1E0C" w:rsidP="00B43678">
      <w:pPr>
        <w:spacing w:after="120"/>
        <w:ind w:firstLine="720"/>
        <w:jc w:val="both"/>
        <w:rPr>
          <w:rStyle w:val="colornavy"/>
          <w:sz w:val="23"/>
          <w:szCs w:val="23"/>
          <w:lang w:val="sr-Cyrl-RS"/>
        </w:rPr>
      </w:pPr>
      <w:r w:rsidRPr="00B43678">
        <w:rPr>
          <w:sz w:val="23"/>
          <w:szCs w:val="23"/>
        </w:rPr>
        <w:lastRenderedPageBreak/>
        <w:t>Предлог</w:t>
      </w:r>
      <w:r w:rsidRPr="00B43678">
        <w:rPr>
          <w:sz w:val="23"/>
          <w:szCs w:val="23"/>
          <w:lang w:val="sr-Cyrl-RS"/>
        </w:rPr>
        <w:t>ом</w:t>
      </w:r>
      <w:r w:rsidRPr="00B43678">
        <w:rPr>
          <w:sz w:val="23"/>
          <w:szCs w:val="23"/>
        </w:rPr>
        <w:t xml:space="preserve"> закона о задуживању Републике Србије код NLB KOMERCIJALNA BANKA AD BEOGRAD за потребе </w:t>
      </w:r>
      <w:r w:rsidRPr="00B43678">
        <w:rPr>
          <w:sz w:val="23"/>
          <w:szCs w:val="23"/>
          <w:lang w:val="sr-Cyrl-RS"/>
        </w:rPr>
        <w:t xml:space="preserve">финансирања Пројекта </w:t>
      </w:r>
      <w:r w:rsidRPr="00B43678">
        <w:rPr>
          <w:sz w:val="23"/>
          <w:szCs w:val="23"/>
        </w:rPr>
        <w:t>изградње ауто-пута, деоница Београд-Зрењанин-Нови Сад,</w:t>
      </w:r>
      <w:r w:rsidRPr="00B43678">
        <w:rPr>
          <w:sz w:val="23"/>
          <w:szCs w:val="23"/>
          <w:lang w:val="sr-Cyrl-RS"/>
        </w:rPr>
        <w:t xml:space="preserve">  предвиђен је зајам у износу од 35 млрд динара за финансирање дела пројекта изградње ауто-пута Београд-Зрењанин-Нови Сад а односи се на Деоницу 1 Београд-Зрењанин. </w:t>
      </w:r>
    </w:p>
    <w:p w:rsidR="002B1E0C" w:rsidRPr="00B43678" w:rsidRDefault="00FB631F" w:rsidP="00633EC8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B43678">
        <w:rPr>
          <w:color w:val="000000" w:themeColor="text1"/>
          <w:sz w:val="23"/>
          <w:szCs w:val="23"/>
          <w:lang w:val="sr-Cyrl-RS" w:eastAsia="sr-Cyrl-CS"/>
        </w:rPr>
        <w:t>П</w:t>
      </w:r>
      <w:r w:rsidR="002B1E0C" w:rsidRPr="00B43678">
        <w:rPr>
          <w:color w:val="000000" w:themeColor="text1"/>
          <w:sz w:val="23"/>
          <w:szCs w:val="23"/>
          <w:lang w:val="sr-Cyrl-RS" w:eastAsia="sr-Cyrl-CS"/>
        </w:rPr>
        <w:t>редло</w:t>
      </w:r>
      <w:r w:rsidRPr="00B43678">
        <w:rPr>
          <w:color w:val="000000" w:themeColor="text1"/>
          <w:sz w:val="23"/>
          <w:szCs w:val="23"/>
          <w:lang w:val="sr-Cyrl-RS" w:eastAsia="sr-Cyrl-CS"/>
        </w:rPr>
        <w:t>г</w:t>
      </w:r>
      <w:r w:rsidR="002B1E0C" w:rsidRPr="00B43678">
        <w:rPr>
          <w:color w:val="000000" w:themeColor="text1"/>
          <w:sz w:val="23"/>
          <w:szCs w:val="23"/>
          <w:lang w:val="sr-Cyrl-RS" w:eastAsia="sr-Cyrl-CS"/>
        </w:rPr>
        <w:t xml:space="preserve"> </w:t>
      </w:r>
      <w:r w:rsidR="002B1E0C" w:rsidRPr="00B43678">
        <w:rPr>
          <w:sz w:val="23"/>
          <w:szCs w:val="23"/>
        </w:rPr>
        <w:t xml:space="preserve"> закона о потврђивању Споразума о зајму (Други зајам за развојну политику зеленог раста у Републици Србији) између Републике Србије и Међународне банке за обнову и развој</w:t>
      </w:r>
      <w:r w:rsidR="002B1E0C" w:rsidRPr="00B43678">
        <w:rPr>
          <w:sz w:val="23"/>
          <w:szCs w:val="23"/>
          <w:lang w:val="sr-Cyrl-RS"/>
        </w:rPr>
        <w:t xml:space="preserve">, </w:t>
      </w:r>
      <w:r w:rsidRPr="00B43678">
        <w:rPr>
          <w:sz w:val="23"/>
          <w:szCs w:val="23"/>
          <w:lang w:val="sr-Cyrl-RS"/>
        </w:rPr>
        <w:t>предвиђа задуживање код Међународне банке за обнову и развој у износу од 160 мил.</w:t>
      </w:r>
      <w:r w:rsidR="00633EC8"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  <w:lang w:val="sr-Cyrl-RS"/>
        </w:rPr>
        <w:t>УСД-а односи се на Други програмски кредит за развојну политику у оквиру зелене транзиције Србије.</w:t>
      </w:r>
    </w:p>
    <w:p w:rsidR="00DD5920" w:rsidRPr="00B43678" w:rsidRDefault="00FB631F" w:rsidP="00633EC8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>У н</w:t>
      </w:r>
      <w:r w:rsidR="00633EC8" w:rsidRPr="00B43678">
        <w:rPr>
          <w:sz w:val="23"/>
          <w:szCs w:val="23"/>
          <w:lang w:val="sr-Cyrl-RS"/>
        </w:rPr>
        <w:t xml:space="preserve">аставку излагања, Ана Триповић </w:t>
      </w:r>
      <w:r w:rsidRPr="00B43678">
        <w:rPr>
          <w:sz w:val="23"/>
          <w:szCs w:val="23"/>
          <w:lang w:val="sr-Cyrl-RS"/>
        </w:rPr>
        <w:t xml:space="preserve">образложила </w:t>
      </w:r>
      <w:r w:rsidR="008552A0" w:rsidRPr="00B43678">
        <w:rPr>
          <w:sz w:val="23"/>
          <w:szCs w:val="23"/>
          <w:lang w:val="sr-Cyrl-RS"/>
        </w:rPr>
        <w:t xml:space="preserve">је </w:t>
      </w:r>
      <w:r w:rsidR="008552A0" w:rsidRPr="00B43678">
        <w:rPr>
          <w:rStyle w:val="colornavy"/>
          <w:sz w:val="23"/>
          <w:szCs w:val="23"/>
        </w:rPr>
        <w:t>Предлог закона о потврђивању Уговора о кредитном аранжману купца, 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</w:t>
      </w:r>
      <w:r w:rsidR="008552A0" w:rsidRPr="00B43678">
        <w:rPr>
          <w:rStyle w:val="colornavy"/>
          <w:sz w:val="23"/>
          <w:szCs w:val="23"/>
          <w:lang w:val="sr-Cyrl-RS"/>
        </w:rPr>
        <w:t>.</w:t>
      </w:r>
      <w:r w:rsidR="00DE4E7B" w:rsidRPr="00B43678">
        <w:rPr>
          <w:rStyle w:val="colornavy"/>
          <w:sz w:val="23"/>
          <w:szCs w:val="23"/>
          <w:lang w:val="sr-Cyrl-RS"/>
        </w:rPr>
        <w:t xml:space="preserve"> </w:t>
      </w:r>
      <w:r w:rsidR="008552A0" w:rsidRPr="00B43678">
        <w:rPr>
          <w:rStyle w:val="colornavy"/>
          <w:sz w:val="23"/>
          <w:szCs w:val="23"/>
          <w:lang w:val="sr-Cyrl-RS"/>
        </w:rPr>
        <w:t xml:space="preserve">Предлог закона предвиђа задуживање у износу од </w:t>
      </w:r>
      <w:r w:rsidR="00DE4E7B" w:rsidRPr="00B43678">
        <w:rPr>
          <w:rStyle w:val="colornavy"/>
          <w:sz w:val="23"/>
          <w:szCs w:val="23"/>
          <w:lang w:val="sr-Cyrl-RS"/>
        </w:rPr>
        <w:t>1,92 милона евра код синдиката од шест француских банака за набавку 12 Рафал авиона и њихових повезаних пр</w:t>
      </w:r>
      <w:r w:rsidR="00633EC8" w:rsidRPr="00B43678">
        <w:rPr>
          <w:rStyle w:val="colornavy"/>
          <w:sz w:val="23"/>
          <w:szCs w:val="23"/>
          <w:lang w:val="sr-Cyrl-RS"/>
        </w:rPr>
        <w:t>о</w:t>
      </w:r>
      <w:r w:rsidR="00DE4E7B" w:rsidRPr="00B43678">
        <w:rPr>
          <w:rStyle w:val="colornavy"/>
          <w:sz w:val="23"/>
          <w:szCs w:val="23"/>
          <w:lang w:val="sr-Cyrl-RS"/>
        </w:rPr>
        <w:t>извода и услуга.</w:t>
      </w:r>
    </w:p>
    <w:p w:rsidR="00B43678" w:rsidRDefault="00DD5920" w:rsidP="00B43678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43678">
        <w:rPr>
          <w:rFonts w:ascii="Times New Roman" w:hAnsi="Times New Roman"/>
          <w:sz w:val="23"/>
          <w:szCs w:val="23"/>
          <w:lang w:val="sr-Cyrl-RS"/>
        </w:rPr>
        <w:t xml:space="preserve">Сања Стојадиновић, шеф Одсека за координацију активности међународне сарадње, образложила је </w:t>
      </w:r>
      <w:r w:rsidRPr="00B43678">
        <w:rPr>
          <w:rFonts w:ascii="Times New Roman" w:hAnsi="Times New Roman"/>
          <w:sz w:val="23"/>
          <w:szCs w:val="23"/>
        </w:rPr>
        <w:t>Предлог закона о потврђивању Анекса 1 Споразума између Владе Републике Србије и Владе Републике Француске о активностима Француске агенције за развој и институције PROPARCO у Србији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истакавши да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>,</w:t>
      </w:r>
      <w:r w:rsidRPr="00B43678">
        <w:rPr>
          <w:rFonts w:ascii="Times New Roman" w:hAnsi="Times New Roman"/>
          <w:sz w:val="23"/>
          <w:szCs w:val="23"/>
          <w:lang w:val="sr-Cyrl-RS"/>
        </w:rPr>
        <w:t xml:space="preserve"> Предлог закона предвиђа допуну иницијалног споразума који је потписан између Владе </w:t>
      </w:r>
      <w:r w:rsidR="00E77F7F" w:rsidRPr="00B43678">
        <w:rPr>
          <w:rFonts w:ascii="Times New Roman" w:hAnsi="Times New Roman"/>
          <w:sz w:val="23"/>
          <w:szCs w:val="23"/>
          <w:lang w:val="sr-Cyrl-RS"/>
        </w:rPr>
        <w:t>Републике Србије и Владе Републике Француске о активностима Француске агенције за развој из 2019.године а којим се уређују услови за оснивање представништва групе АФД у Србији.</w:t>
      </w:r>
    </w:p>
    <w:p w:rsidR="00BD3C37" w:rsidRPr="00B43678" w:rsidRDefault="002A24E5" w:rsidP="00B43678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bookmarkStart w:id="0" w:name="_GoBack"/>
      <w:bookmarkEnd w:id="0"/>
      <w:r w:rsidRPr="00B43678">
        <w:rPr>
          <w:rFonts w:ascii="Times New Roman" w:hAnsi="Times New Roman"/>
          <w:sz w:val="23"/>
          <w:szCs w:val="23"/>
          <w:lang w:val="sr-Cyrl-RS"/>
        </w:rPr>
        <w:t>У дискусији су учествовали</w:t>
      </w:r>
      <w:r w:rsidR="00B9318C" w:rsidRPr="00B43678">
        <w:rPr>
          <w:rFonts w:ascii="Times New Roman" w:hAnsi="Times New Roman"/>
          <w:sz w:val="23"/>
          <w:szCs w:val="23"/>
        </w:rPr>
        <w:t xml:space="preserve"> 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>Душан Никезић</w:t>
      </w:r>
      <w:r w:rsidR="00B9318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530CC" w:rsidRPr="00B43678">
        <w:rPr>
          <w:rFonts w:ascii="Times New Roman" w:hAnsi="Times New Roman"/>
          <w:sz w:val="23"/>
          <w:szCs w:val="23"/>
          <w:lang w:val="sr-Cyrl-RS"/>
        </w:rPr>
        <w:t>Ненад Крстић, Бранко Павловић, Мирослав Алексић, Верољуб Арсић, Пеђа Митровић и Никола Радосављевић</w:t>
      </w:r>
      <w:r w:rsidR="00B9318C" w:rsidRPr="00B43678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EF1EE5" w:rsidRPr="00B43678">
        <w:rPr>
          <w:rFonts w:ascii="Times New Roman" w:eastAsiaTheme="minorEastAsia" w:hAnsi="Times New Roman"/>
          <w:sz w:val="23"/>
          <w:szCs w:val="23"/>
          <w:lang w:val="sr-Cyrl-CS" w:eastAsia="sr-Cyrl-CS"/>
        </w:rPr>
        <w:t>чија су излагања тонски снимана.</w:t>
      </w:r>
    </w:p>
    <w:p w:rsidR="00BF31AC" w:rsidRPr="00B43678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/>
          <w:sz w:val="23"/>
          <w:szCs w:val="23"/>
          <w:lang w:val="sr-Cyrl-CS" w:eastAsia="sr-Cyrl-CS"/>
        </w:rPr>
        <w:t>* * *</w:t>
      </w:r>
    </w:p>
    <w:p w:rsidR="00D14D9C" w:rsidRPr="00B43678" w:rsidRDefault="00D14D9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3"/>
          <w:szCs w:val="23"/>
          <w:lang w:eastAsia="sr-Cyrl-CS"/>
        </w:rPr>
      </w:pPr>
    </w:p>
    <w:p w:rsidR="000715F0" w:rsidRPr="00B43678" w:rsidRDefault="00B9318C" w:rsidP="00B43678">
      <w:pPr>
        <w:tabs>
          <w:tab w:val="left" w:pos="1418"/>
        </w:tabs>
        <w:spacing w:after="24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>Одбор ј</w:t>
      </w:r>
      <w:r w:rsidR="0060781D" w:rsidRPr="00B43678">
        <w:rPr>
          <w:sz w:val="23"/>
          <w:szCs w:val="23"/>
          <w:lang w:val="sr-Cyrl-RS"/>
        </w:rPr>
        <w:t>е, затим, прешао на одлучивање о П</w:t>
      </w:r>
      <w:r w:rsidRPr="00B43678">
        <w:rPr>
          <w:sz w:val="23"/>
          <w:szCs w:val="23"/>
          <w:lang w:val="sr-Cyrl-RS"/>
        </w:rPr>
        <w:t xml:space="preserve">рвој до </w:t>
      </w:r>
      <w:r w:rsidR="0060781D" w:rsidRPr="00B43678">
        <w:rPr>
          <w:sz w:val="23"/>
          <w:szCs w:val="23"/>
          <w:lang w:val="sr-Cyrl-RS"/>
        </w:rPr>
        <w:t>Ш</w:t>
      </w:r>
      <w:r w:rsidR="00712D47" w:rsidRPr="00B43678">
        <w:rPr>
          <w:sz w:val="23"/>
          <w:szCs w:val="23"/>
          <w:lang w:val="sr-Cyrl-RS"/>
        </w:rPr>
        <w:t>есте</w:t>
      </w:r>
      <w:r w:rsidRPr="00B43678">
        <w:rPr>
          <w:sz w:val="23"/>
          <w:szCs w:val="23"/>
          <w:lang w:val="sr-Cyrl-RS"/>
        </w:rPr>
        <w:t xml:space="preserve"> тачке дневног реда.</w:t>
      </w:r>
    </w:p>
    <w:p w:rsidR="00C97937" w:rsidRPr="00B43678" w:rsidRDefault="00B43678" w:rsidP="00B43678">
      <w:pPr>
        <w:pStyle w:val="NoSpacing"/>
        <w:spacing w:after="240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Прва</w:t>
      </w:r>
      <w:r w:rsidR="00031891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тачка дневног реда</w:t>
      </w:r>
    </w:p>
    <w:p w:rsidR="00343FF2" w:rsidRPr="00B43678" w:rsidRDefault="0075484D" w:rsidP="00343FF2">
      <w:pPr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B43678">
        <w:rPr>
          <w:color w:val="000000" w:themeColor="text1"/>
          <w:sz w:val="23"/>
          <w:szCs w:val="23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је </w:t>
      </w:r>
      <w:r w:rsidR="00343FF2" w:rsidRPr="00B43678">
        <w:rPr>
          <w:color w:val="000000" w:themeColor="text1"/>
          <w:sz w:val="23"/>
          <w:szCs w:val="23"/>
          <w:lang w:val="sr-Cyrl-RS"/>
        </w:rPr>
        <w:t>већином гласова</w:t>
      </w:r>
      <w:r w:rsidRPr="00B43678">
        <w:rPr>
          <w:color w:val="000000" w:themeColor="text1"/>
          <w:sz w:val="23"/>
          <w:szCs w:val="23"/>
          <w:lang w:val="sr-Cyrl-RS"/>
        </w:rPr>
        <w:t xml:space="preserve"> (</w:t>
      </w:r>
      <w:r w:rsidR="00D14D9C" w:rsidRPr="00B43678">
        <w:rPr>
          <w:color w:val="000000" w:themeColor="text1"/>
          <w:sz w:val="23"/>
          <w:szCs w:val="23"/>
          <w:lang w:val="sr-Cyrl-RS"/>
        </w:rPr>
        <w:t>12</w:t>
      </w:r>
      <w:r w:rsidRPr="00B43678">
        <w:rPr>
          <w:color w:val="000000" w:themeColor="text1"/>
          <w:sz w:val="23"/>
          <w:szCs w:val="23"/>
          <w:lang w:val="sr-Cyrl-RS"/>
        </w:rPr>
        <w:t xml:space="preserve"> гласова за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 w:rsidR="002775EC" w:rsidRPr="00B43678">
        <w:rPr>
          <w:color w:val="000000" w:themeColor="text1"/>
          <w:sz w:val="23"/>
          <w:szCs w:val="23"/>
          <w:lang w:val="sr-Cyrl-RS"/>
        </w:rPr>
        <w:t>троје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</w:t>
      </w:r>
      <w:r w:rsidR="002775EC" w:rsidRPr="00B43678">
        <w:rPr>
          <w:color w:val="000000" w:themeColor="text1"/>
          <w:sz w:val="23"/>
          <w:szCs w:val="23"/>
          <w:lang w:val="sr-Cyrl-RS"/>
        </w:rPr>
        <w:t>није гласало</w:t>
      </w:r>
      <w:r w:rsidRPr="00B43678">
        <w:rPr>
          <w:color w:val="000000" w:themeColor="text1"/>
          <w:sz w:val="23"/>
          <w:szCs w:val="23"/>
          <w:lang w:val="sr-Cyrl-RS"/>
        </w:rPr>
        <w:t>) одлучио да поднесе</w:t>
      </w:r>
    </w:p>
    <w:p w:rsidR="0075484D" w:rsidRPr="00B43678" w:rsidRDefault="0075484D" w:rsidP="0075484D">
      <w:pPr>
        <w:jc w:val="both"/>
        <w:rPr>
          <w:rFonts w:eastAsia="Calibri"/>
          <w:b/>
          <w:sz w:val="23"/>
          <w:szCs w:val="23"/>
          <w:u w:val="single"/>
          <w:lang w:val="sr-Cyrl-CS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75484D" w:rsidRPr="00B43678" w:rsidTr="00EC4AA5">
        <w:trPr>
          <w:tblCellSpacing w:w="7" w:type="dxa"/>
        </w:trPr>
        <w:tc>
          <w:tcPr>
            <w:tcW w:w="0" w:type="auto"/>
            <w:vAlign w:val="center"/>
          </w:tcPr>
          <w:p w:rsidR="0075484D" w:rsidRPr="00B43678" w:rsidRDefault="0075484D" w:rsidP="00EC4AA5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>И З В Е Ш Т А Ј</w:t>
            </w:r>
          </w:p>
          <w:p w:rsidR="0075484D" w:rsidRPr="00B43678" w:rsidRDefault="0075484D" w:rsidP="00EC4AA5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75484D" w:rsidRPr="00B43678" w:rsidRDefault="0075484D" w:rsidP="00EC4AA5">
            <w:pPr>
              <w:jc w:val="both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 xml:space="preserve">             Одбор је, у складу са чланом 155. став 2. Пословника Народне скупштине, одлучио да предложи Народној скупштини да прихвати</w:t>
            </w:r>
            <w:r w:rsidRPr="00B43678">
              <w:rPr>
                <w:rStyle w:val="colornavy"/>
                <w:sz w:val="23"/>
                <w:szCs w:val="23"/>
              </w:rPr>
              <w:t xml:space="preserve"> </w:t>
            </w:r>
            <w:r w:rsidRPr="00B43678">
              <w:rPr>
                <w:sz w:val="23"/>
                <w:szCs w:val="23"/>
              </w:rPr>
              <w:t>Предлог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>, који је поднела Влада, у начелу.</w:t>
            </w:r>
          </w:p>
        </w:tc>
      </w:tr>
      <w:tr w:rsidR="0075484D" w:rsidRPr="00B43678" w:rsidTr="00EC4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75484D" w:rsidRPr="00B43678" w:rsidRDefault="0075484D" w:rsidP="00EC4AA5">
            <w:pPr>
              <w:rPr>
                <w:sz w:val="23"/>
                <w:szCs w:val="23"/>
              </w:rPr>
            </w:pPr>
          </w:p>
        </w:tc>
      </w:tr>
    </w:tbl>
    <w:p w:rsidR="0075484D" w:rsidRPr="00B43678" w:rsidRDefault="0075484D" w:rsidP="00B43678">
      <w:pPr>
        <w:spacing w:after="24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</w:rPr>
        <w:lastRenderedPageBreak/>
        <w:t>За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известиоца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Одбора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на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седници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Народне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скупштине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одређен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је</w:t>
      </w:r>
      <w:r w:rsidRPr="00B43678">
        <w:rPr>
          <w:sz w:val="23"/>
          <w:szCs w:val="23"/>
          <w:lang w:val="sr-Cyrl-RS"/>
        </w:rPr>
        <w:t xml:space="preserve"> Верољуб Арсић</w:t>
      </w:r>
      <w:r w:rsidRPr="00B43678">
        <w:rPr>
          <w:sz w:val="23"/>
          <w:szCs w:val="23"/>
        </w:rPr>
        <w:t xml:space="preserve">, </w:t>
      </w:r>
      <w:r w:rsidRPr="00B43678">
        <w:rPr>
          <w:sz w:val="23"/>
          <w:szCs w:val="23"/>
          <w:lang w:val="sr-Cyrl-RS"/>
        </w:rPr>
        <w:t xml:space="preserve">председник </w:t>
      </w:r>
      <w:r w:rsidRPr="00B43678">
        <w:rPr>
          <w:sz w:val="23"/>
          <w:szCs w:val="23"/>
        </w:rPr>
        <w:t>Одбора.</w:t>
      </w:r>
    </w:p>
    <w:p w:rsidR="00C430E2" w:rsidRPr="00B43678" w:rsidRDefault="00B43678" w:rsidP="0075484D">
      <w:pPr>
        <w:jc w:val="both"/>
        <w:rPr>
          <w:b/>
          <w:sz w:val="23"/>
          <w:szCs w:val="23"/>
          <w:u w:val="single"/>
          <w:lang w:val="sr-Cyrl-RS"/>
        </w:rPr>
      </w:pPr>
      <w:r w:rsidRPr="00B43678">
        <w:rPr>
          <w:rFonts w:eastAsia="Calibri"/>
          <w:b/>
          <w:sz w:val="23"/>
          <w:szCs w:val="23"/>
          <w:u w:val="single"/>
          <w:lang w:val="sr-Cyrl-CS"/>
        </w:rPr>
        <w:t>Друга</w:t>
      </w:r>
      <w:r w:rsidR="00C430E2" w:rsidRPr="00B43678">
        <w:rPr>
          <w:rFonts w:eastAsia="Calibri"/>
          <w:b/>
          <w:sz w:val="23"/>
          <w:szCs w:val="23"/>
          <w:u w:val="single"/>
          <w:lang w:val="sr-Cyrl-CS"/>
        </w:rPr>
        <w:t xml:space="preserve"> тачка дневног реда</w:t>
      </w:r>
    </w:p>
    <w:p w:rsidR="00B70705" w:rsidRPr="00B43678" w:rsidRDefault="00B70705" w:rsidP="00C70545">
      <w:pPr>
        <w:ind w:firstLine="720"/>
        <w:jc w:val="both"/>
        <w:rPr>
          <w:b/>
          <w:bCs/>
          <w:sz w:val="23"/>
          <w:szCs w:val="23"/>
          <w:u w:val="single"/>
          <w:lang w:val="sr-Cyrl-RS"/>
        </w:rPr>
      </w:pPr>
    </w:p>
    <w:p w:rsidR="00B70705" w:rsidRPr="00B43678" w:rsidRDefault="00B70705" w:rsidP="00B20A57">
      <w:pPr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је </w:t>
      </w:r>
      <w:r w:rsidR="00343FF2" w:rsidRPr="00B43678">
        <w:rPr>
          <w:sz w:val="23"/>
          <w:szCs w:val="23"/>
          <w:lang w:val="sr-Cyrl-RS"/>
        </w:rPr>
        <w:t>већином гласова</w:t>
      </w:r>
      <w:r w:rsidRPr="00B43678">
        <w:rPr>
          <w:sz w:val="23"/>
          <w:szCs w:val="23"/>
          <w:lang w:val="sr-Cyrl-RS"/>
        </w:rPr>
        <w:t xml:space="preserve"> (1</w:t>
      </w:r>
      <w:r w:rsidR="00343FF2" w:rsidRPr="00B43678">
        <w:rPr>
          <w:sz w:val="23"/>
          <w:szCs w:val="23"/>
          <w:lang w:val="sr-Cyrl-RS"/>
        </w:rPr>
        <w:t>2</w:t>
      </w:r>
      <w:r w:rsidRPr="00B43678">
        <w:rPr>
          <w:sz w:val="23"/>
          <w:szCs w:val="23"/>
          <w:lang w:val="sr-Cyrl-RS"/>
        </w:rPr>
        <w:t xml:space="preserve"> гласова за</w:t>
      </w:r>
      <w:r w:rsidR="00343FF2" w:rsidRPr="00B43678">
        <w:rPr>
          <w:sz w:val="23"/>
          <w:szCs w:val="23"/>
          <w:lang w:val="sr-Cyrl-RS"/>
        </w:rPr>
        <w:t>,</w:t>
      </w:r>
      <w:r w:rsidR="00B43678" w:rsidRPr="00B43678">
        <w:rPr>
          <w:sz w:val="23"/>
          <w:szCs w:val="23"/>
          <w:lang w:val="sr-Cyrl-RS"/>
        </w:rPr>
        <w:t xml:space="preserve"> </w:t>
      </w:r>
      <w:r w:rsidR="00343FF2" w:rsidRPr="00B43678">
        <w:rPr>
          <w:sz w:val="23"/>
          <w:szCs w:val="23"/>
          <w:lang w:val="sr-Cyrl-RS"/>
        </w:rPr>
        <w:t>три против</w:t>
      </w:r>
      <w:r w:rsidRPr="00B43678">
        <w:rPr>
          <w:sz w:val="23"/>
          <w:szCs w:val="23"/>
          <w:lang w:val="sr-Cyrl-RS"/>
        </w:rPr>
        <w:t>) одлучио да поднесе</w:t>
      </w:r>
    </w:p>
    <w:p w:rsidR="0075484D" w:rsidRPr="00B43678" w:rsidRDefault="0075484D" w:rsidP="0075484D">
      <w:pPr>
        <w:rPr>
          <w:sz w:val="23"/>
          <w:szCs w:val="23"/>
        </w:rPr>
      </w:pPr>
    </w:p>
    <w:p w:rsidR="0075484D" w:rsidRPr="00B43678" w:rsidRDefault="0075484D" w:rsidP="0075484D">
      <w:pPr>
        <w:jc w:val="center"/>
        <w:rPr>
          <w:sz w:val="23"/>
          <w:szCs w:val="23"/>
        </w:rPr>
      </w:pPr>
      <w:r w:rsidRPr="00B43678">
        <w:rPr>
          <w:sz w:val="23"/>
          <w:szCs w:val="23"/>
        </w:rPr>
        <w:t>И З В Е Ш Т А Ј</w:t>
      </w:r>
    </w:p>
    <w:p w:rsidR="0075484D" w:rsidRPr="00B43678" w:rsidRDefault="0075484D" w:rsidP="0075484D">
      <w:pPr>
        <w:rPr>
          <w:sz w:val="23"/>
          <w:szCs w:val="23"/>
        </w:rPr>
      </w:pPr>
    </w:p>
    <w:p w:rsidR="0075484D" w:rsidRPr="00B43678" w:rsidRDefault="0075484D" w:rsidP="00B20A57">
      <w:pPr>
        <w:spacing w:after="120"/>
        <w:ind w:firstLine="720"/>
        <w:jc w:val="both"/>
        <w:rPr>
          <w:sz w:val="23"/>
          <w:szCs w:val="23"/>
        </w:rPr>
      </w:pPr>
      <w:r w:rsidRPr="00B43678">
        <w:rPr>
          <w:sz w:val="23"/>
          <w:szCs w:val="23"/>
        </w:rPr>
        <w:t xml:space="preserve">Одбор је, у складу са чланом 155. </w:t>
      </w:r>
      <w:r w:rsidRPr="00B43678">
        <w:rPr>
          <w:sz w:val="23"/>
          <w:szCs w:val="23"/>
          <w:lang w:val="sr-Cyrl-RS"/>
        </w:rPr>
        <w:t xml:space="preserve">став </w:t>
      </w:r>
      <w:r w:rsidRPr="00B43678">
        <w:rPr>
          <w:sz w:val="23"/>
          <w:szCs w:val="23"/>
        </w:rPr>
        <w:t xml:space="preserve">2. Пословника Народне скупштине, одлучио да предложи Народној скупштини да прихвати </w:t>
      </w:r>
      <w:r w:rsidRPr="00B43678">
        <w:rPr>
          <w:rStyle w:val="colornavy"/>
          <w:sz w:val="23"/>
          <w:szCs w:val="23"/>
        </w:rPr>
        <w:t>Предлог закона о давању гаранције Републике Србије у корист OTP banke Srbija akcionarsko društvo Novi Sad, Банке Поштанска штедионица, акционарско друштво, Београд и Banca Intesa ad Beograd по основу задужења Електродистрибуције Србије д.о.о. Београд, у вези са пројектом унапређење дистрибутивне мреже</w:t>
      </w:r>
      <w:r w:rsidRPr="00B43678">
        <w:rPr>
          <w:sz w:val="23"/>
          <w:szCs w:val="23"/>
        </w:rPr>
        <w:t>, у начелу.</w:t>
      </w:r>
    </w:p>
    <w:p w:rsidR="00E96D9B" w:rsidRPr="00B43678" w:rsidRDefault="0075484D" w:rsidP="00B43678">
      <w:pPr>
        <w:spacing w:after="24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</w:t>
      </w:r>
    </w:p>
    <w:p w:rsidR="00C430E2" w:rsidRPr="00B43678" w:rsidRDefault="00B43678" w:rsidP="00C430E2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Трећа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тачка дневног реда</w:t>
      </w:r>
    </w:p>
    <w:p w:rsidR="00B20A57" w:rsidRPr="00B43678" w:rsidRDefault="0032059F" w:rsidP="00C70545">
      <w:pPr>
        <w:ind w:firstLine="720"/>
        <w:jc w:val="both"/>
        <w:rPr>
          <w:b/>
          <w:sz w:val="23"/>
          <w:szCs w:val="23"/>
          <w:u w:val="single"/>
          <w:lang w:val="sr-Cyrl-RS"/>
        </w:rPr>
      </w:pPr>
      <w:r w:rsidRPr="00B43678">
        <w:rPr>
          <w:b/>
          <w:sz w:val="23"/>
          <w:szCs w:val="23"/>
          <w:u w:val="single"/>
          <w:lang w:val="sr-Cyrl-RS"/>
        </w:rPr>
        <w:t xml:space="preserve"> </w:t>
      </w:r>
    </w:p>
    <w:p w:rsidR="0075484D" w:rsidRPr="00B43678" w:rsidRDefault="0075484D" w:rsidP="0075484D">
      <w:pPr>
        <w:ind w:firstLine="720"/>
        <w:jc w:val="both"/>
        <w:rPr>
          <w:sz w:val="23"/>
          <w:szCs w:val="23"/>
        </w:rPr>
      </w:pPr>
      <w:r w:rsidRPr="00B43678">
        <w:rPr>
          <w:sz w:val="23"/>
          <w:szCs w:val="23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је </w:t>
      </w:r>
      <w:r w:rsidR="00343FF2" w:rsidRPr="00B43678">
        <w:rPr>
          <w:sz w:val="23"/>
          <w:szCs w:val="23"/>
          <w:lang w:val="sr-Cyrl-RS"/>
        </w:rPr>
        <w:t>већином гласова</w:t>
      </w:r>
      <w:r w:rsidRPr="00B43678">
        <w:rPr>
          <w:sz w:val="23"/>
          <w:szCs w:val="23"/>
          <w:lang w:val="sr-Cyrl-RS"/>
        </w:rPr>
        <w:t xml:space="preserve"> (1</w:t>
      </w:r>
      <w:r w:rsidR="00343FF2" w:rsidRPr="00B43678">
        <w:rPr>
          <w:sz w:val="23"/>
          <w:szCs w:val="23"/>
          <w:lang w:val="sr-Cyrl-RS"/>
        </w:rPr>
        <w:t>1</w:t>
      </w:r>
      <w:r w:rsidRPr="00B43678">
        <w:rPr>
          <w:sz w:val="23"/>
          <w:szCs w:val="23"/>
          <w:lang w:val="sr-Cyrl-RS"/>
        </w:rPr>
        <w:t xml:space="preserve"> гласова за</w:t>
      </w:r>
      <w:r w:rsidR="00343FF2" w:rsidRPr="00B43678">
        <w:rPr>
          <w:sz w:val="23"/>
          <w:szCs w:val="23"/>
          <w:lang w:val="sr-Cyrl-RS"/>
        </w:rPr>
        <w:t>, четири против</w:t>
      </w:r>
      <w:r w:rsidRPr="00B43678">
        <w:rPr>
          <w:sz w:val="23"/>
          <w:szCs w:val="23"/>
          <w:lang w:val="sr-Cyrl-RS"/>
        </w:rPr>
        <w:t>) одлучио да поднесе</w:t>
      </w:r>
    </w:p>
    <w:p w:rsidR="003E24E5" w:rsidRPr="00B43678" w:rsidRDefault="003E24E5" w:rsidP="0075484D">
      <w:pPr>
        <w:ind w:firstLine="720"/>
        <w:jc w:val="both"/>
        <w:rPr>
          <w:sz w:val="23"/>
          <w:szCs w:val="23"/>
        </w:rPr>
      </w:pPr>
    </w:p>
    <w:p w:rsidR="003E24E5" w:rsidRPr="00B43678" w:rsidRDefault="003E24E5" w:rsidP="003E24E5">
      <w:pPr>
        <w:jc w:val="center"/>
        <w:rPr>
          <w:sz w:val="23"/>
          <w:szCs w:val="23"/>
        </w:rPr>
      </w:pPr>
      <w:r w:rsidRPr="00B43678">
        <w:rPr>
          <w:sz w:val="23"/>
          <w:szCs w:val="23"/>
        </w:rPr>
        <w:t>И З В Е Ш Т А Ј</w:t>
      </w:r>
    </w:p>
    <w:p w:rsidR="003E24E5" w:rsidRPr="00B43678" w:rsidRDefault="003E24E5" w:rsidP="003E24E5">
      <w:pPr>
        <w:ind w:firstLine="720"/>
        <w:jc w:val="center"/>
        <w:rPr>
          <w:sz w:val="23"/>
          <w:szCs w:val="23"/>
          <w:lang w:val="sr-Cyrl-RS"/>
        </w:rPr>
      </w:pPr>
    </w:p>
    <w:p w:rsidR="003E24E5" w:rsidRPr="00B43678" w:rsidRDefault="003E24E5" w:rsidP="003E24E5">
      <w:pPr>
        <w:spacing w:after="120"/>
        <w:ind w:firstLine="720"/>
        <w:jc w:val="both"/>
        <w:rPr>
          <w:sz w:val="23"/>
          <w:szCs w:val="23"/>
        </w:rPr>
      </w:pPr>
      <w:r w:rsidRPr="00B43678">
        <w:rPr>
          <w:sz w:val="23"/>
          <w:szCs w:val="23"/>
        </w:rPr>
        <w:t xml:space="preserve">Одбор је, у складу са чланом 155. </w:t>
      </w:r>
      <w:r w:rsidRPr="00B43678">
        <w:rPr>
          <w:sz w:val="23"/>
          <w:szCs w:val="23"/>
          <w:lang w:val="sr-Cyrl-RS"/>
        </w:rPr>
        <w:t>став</w:t>
      </w:r>
      <w:r w:rsidRPr="00B43678">
        <w:rPr>
          <w:sz w:val="23"/>
          <w:szCs w:val="23"/>
        </w:rPr>
        <w:t xml:space="preserve"> 2. Пословника Народне скупштине, одлучио да предложи Народној скупштини да прихвати </w:t>
      </w:r>
      <w:r w:rsidRPr="00B43678">
        <w:rPr>
          <w:rStyle w:val="colornavy"/>
          <w:sz w:val="23"/>
          <w:szCs w:val="23"/>
        </w:rPr>
        <w:t>Предлог закона о задуживању Републике Србије код NLB KOMERCIJALNA BANKA AD BEOGRAD за потребе финансирања Пројекта изградње ауто – пута, деоница Београд – Зрењанин – Нови Сад</w:t>
      </w:r>
      <w:r w:rsidRPr="00B43678">
        <w:rPr>
          <w:sz w:val="23"/>
          <w:szCs w:val="23"/>
        </w:rPr>
        <w:t>, у начелу.</w:t>
      </w:r>
    </w:p>
    <w:p w:rsidR="0075484D" w:rsidRPr="00B43678" w:rsidRDefault="003E24E5" w:rsidP="0075484D">
      <w:pPr>
        <w:ind w:firstLine="720"/>
        <w:jc w:val="both"/>
        <w:rPr>
          <w:sz w:val="23"/>
          <w:szCs w:val="23"/>
        </w:rPr>
      </w:pPr>
      <w:r w:rsidRPr="00B43678">
        <w:rPr>
          <w:sz w:val="23"/>
          <w:szCs w:val="23"/>
        </w:rPr>
        <w:t xml:space="preserve">За известиоца Одбора на седници Народне скупштине одређен је Верољуб Арсић, председник Одбора.                                                                                              </w:t>
      </w:r>
    </w:p>
    <w:p w:rsidR="0032059F" w:rsidRPr="00B43678" w:rsidRDefault="0032059F" w:rsidP="00E96D9B">
      <w:pPr>
        <w:ind w:firstLine="720"/>
        <w:jc w:val="both"/>
        <w:rPr>
          <w:sz w:val="23"/>
          <w:szCs w:val="23"/>
        </w:rPr>
      </w:pPr>
    </w:p>
    <w:p w:rsidR="00C430E2" w:rsidRPr="00B43678" w:rsidRDefault="00B43678" w:rsidP="00C430E2">
      <w:pPr>
        <w:pStyle w:val="NoSpacing"/>
        <w:jc w:val="both"/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</w:pPr>
      <w:r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Четврта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тачка дневног реда</w:t>
      </w:r>
    </w:p>
    <w:p w:rsidR="007B7ED8" w:rsidRPr="00B43678" w:rsidRDefault="007B7ED8" w:rsidP="00C430E2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</w:p>
    <w:p w:rsidR="00B70705" w:rsidRPr="00B43678" w:rsidRDefault="00B70705" w:rsidP="00B43678">
      <w:pPr>
        <w:ind w:firstLine="720"/>
        <w:jc w:val="both"/>
        <w:rPr>
          <w:rStyle w:val="FontStyle150"/>
          <w:color w:val="000000" w:themeColor="text1"/>
          <w:sz w:val="23"/>
          <w:szCs w:val="23"/>
          <w:lang w:val="sr-Cyrl-RS"/>
        </w:rPr>
      </w:pPr>
      <w:r w:rsidRPr="00B43678">
        <w:rPr>
          <w:color w:val="000000" w:themeColor="text1"/>
          <w:sz w:val="23"/>
          <w:szCs w:val="23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је </w:t>
      </w:r>
      <w:r w:rsidR="00343FF2" w:rsidRPr="00B43678">
        <w:rPr>
          <w:color w:val="000000" w:themeColor="text1"/>
          <w:sz w:val="23"/>
          <w:szCs w:val="23"/>
          <w:lang w:val="sr-Cyrl-RS"/>
        </w:rPr>
        <w:t>већином гласова</w:t>
      </w:r>
      <w:r w:rsidRPr="00B43678">
        <w:rPr>
          <w:color w:val="000000" w:themeColor="text1"/>
          <w:sz w:val="23"/>
          <w:szCs w:val="23"/>
          <w:lang w:val="sr-Cyrl-RS"/>
        </w:rPr>
        <w:t xml:space="preserve"> (1</w:t>
      </w:r>
      <w:r w:rsidR="002775EC" w:rsidRPr="00B43678">
        <w:rPr>
          <w:color w:val="000000" w:themeColor="text1"/>
          <w:sz w:val="23"/>
          <w:szCs w:val="23"/>
          <w:lang w:val="sr-Cyrl-RS"/>
        </w:rPr>
        <w:t>1</w:t>
      </w:r>
      <w:r w:rsidRPr="00B43678">
        <w:rPr>
          <w:color w:val="000000" w:themeColor="text1"/>
          <w:sz w:val="23"/>
          <w:szCs w:val="23"/>
          <w:lang w:val="sr-Cyrl-RS"/>
        </w:rPr>
        <w:t xml:space="preserve"> гласова за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, </w:t>
      </w:r>
      <w:r w:rsidR="00D14D9C" w:rsidRPr="00B43678">
        <w:rPr>
          <w:color w:val="000000" w:themeColor="text1"/>
          <w:sz w:val="23"/>
          <w:szCs w:val="23"/>
          <w:lang w:val="sr-Cyrl-RS"/>
        </w:rPr>
        <w:t>три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 против, један уздржан</w:t>
      </w:r>
      <w:r w:rsidRPr="00B43678">
        <w:rPr>
          <w:color w:val="000000" w:themeColor="text1"/>
          <w:sz w:val="23"/>
          <w:szCs w:val="23"/>
          <w:lang w:val="sr-Cyrl-RS"/>
        </w:rPr>
        <w:t>) одлучио да поднесе</w:t>
      </w:r>
    </w:p>
    <w:p w:rsidR="00BD3C37" w:rsidRPr="00B43678" w:rsidRDefault="00B70705" w:rsidP="00B70705">
      <w:pPr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</w:rPr>
        <w:tab/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D3C37" w:rsidRPr="00B43678" w:rsidTr="00EC4AA5">
        <w:trPr>
          <w:tblCellSpacing w:w="7" w:type="dxa"/>
        </w:trPr>
        <w:tc>
          <w:tcPr>
            <w:tcW w:w="0" w:type="auto"/>
            <w:vAlign w:val="center"/>
          </w:tcPr>
          <w:p w:rsidR="00BD3C37" w:rsidRPr="00B43678" w:rsidRDefault="00BD3C37" w:rsidP="00EC4AA5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>И З В Е Ш Т А Ј</w:t>
            </w:r>
          </w:p>
          <w:p w:rsidR="00BD3C37" w:rsidRPr="00B43678" w:rsidRDefault="00BD3C37" w:rsidP="00EC4AA5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BD3C37" w:rsidRPr="00B43678" w:rsidRDefault="00BD3C37" w:rsidP="00EC4AA5">
            <w:pPr>
              <w:jc w:val="both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 xml:space="preserve">             Одбор је, у складу са чланом 155. став 2. Пословника Народне скупштине, одлучио да предложи Народној скупштини да прихвати</w:t>
            </w:r>
            <w:r w:rsidRPr="00B43678">
              <w:rPr>
                <w:rStyle w:val="colornavy"/>
                <w:sz w:val="23"/>
                <w:szCs w:val="23"/>
              </w:rPr>
              <w:t xml:space="preserve"> </w:t>
            </w:r>
            <w:r w:rsidRPr="00B43678">
              <w:rPr>
                <w:sz w:val="23"/>
                <w:szCs w:val="23"/>
              </w:rPr>
              <w:t>Предлог закона о потврђивању Споразума о зајму (Други зајам за развојну политику зеленог раста у Републици Србији) између Републике Србије и Међународне банке за обнову и развој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>, који је поднела Влада.</w:t>
            </w:r>
          </w:p>
        </w:tc>
      </w:tr>
      <w:tr w:rsidR="00BD3C37" w:rsidRPr="00B43678" w:rsidTr="00EC4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BD3C37" w:rsidRPr="00B43678" w:rsidRDefault="00BD3C37" w:rsidP="00EC4AA5">
            <w:pPr>
              <w:rPr>
                <w:sz w:val="23"/>
                <w:szCs w:val="23"/>
              </w:rPr>
            </w:pPr>
          </w:p>
        </w:tc>
      </w:tr>
    </w:tbl>
    <w:p w:rsidR="00BD3C37" w:rsidRPr="00B43678" w:rsidRDefault="00BD3C37" w:rsidP="00B20A57">
      <w:pPr>
        <w:ind w:firstLine="720"/>
        <w:jc w:val="both"/>
        <w:rPr>
          <w:sz w:val="23"/>
          <w:szCs w:val="23"/>
        </w:rPr>
      </w:pPr>
      <w:r w:rsidRPr="00B43678">
        <w:rPr>
          <w:sz w:val="23"/>
          <w:szCs w:val="23"/>
        </w:rPr>
        <w:t>За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известиоца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Одбора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на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седници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Народне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скупштине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одређен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је</w:t>
      </w:r>
      <w:r w:rsidRPr="00B43678">
        <w:rPr>
          <w:sz w:val="23"/>
          <w:szCs w:val="23"/>
          <w:lang w:val="sr-Cyrl-RS"/>
        </w:rPr>
        <w:t xml:space="preserve"> Верољуб Арсић</w:t>
      </w:r>
      <w:r w:rsidRPr="00B43678">
        <w:rPr>
          <w:sz w:val="23"/>
          <w:szCs w:val="23"/>
        </w:rPr>
        <w:t xml:space="preserve">, </w:t>
      </w:r>
      <w:r w:rsidRPr="00B43678">
        <w:rPr>
          <w:sz w:val="23"/>
          <w:szCs w:val="23"/>
          <w:lang w:val="sr-Cyrl-RS"/>
        </w:rPr>
        <w:t xml:space="preserve">председник </w:t>
      </w:r>
      <w:r w:rsidRPr="00B43678">
        <w:rPr>
          <w:sz w:val="23"/>
          <w:szCs w:val="23"/>
        </w:rPr>
        <w:t>Одбора.</w:t>
      </w:r>
      <w:r w:rsidRPr="00B43678">
        <w:rPr>
          <w:sz w:val="23"/>
          <w:szCs w:val="23"/>
          <w:lang w:val="sr-Cyrl-RS"/>
        </w:rPr>
        <w:t xml:space="preserve">                                                                                          </w:t>
      </w:r>
    </w:p>
    <w:p w:rsidR="00633C13" w:rsidRPr="00B43678" w:rsidRDefault="00B20A57" w:rsidP="00B20A57">
      <w:pPr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lastRenderedPageBreak/>
        <w:t xml:space="preserve">  </w:t>
      </w:r>
      <w:r w:rsidR="00633C13" w:rsidRPr="00B43678">
        <w:rPr>
          <w:b/>
          <w:sz w:val="23"/>
          <w:szCs w:val="23"/>
          <w:u w:val="single"/>
          <w:lang w:val="sr-Cyrl-RS"/>
        </w:rPr>
        <w:t xml:space="preserve"> </w:t>
      </w:r>
    </w:p>
    <w:p w:rsidR="00C430E2" w:rsidRPr="00B43678" w:rsidRDefault="00B43678" w:rsidP="00C430E2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Пета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тачка дневног реда</w:t>
      </w:r>
    </w:p>
    <w:p w:rsidR="00B70705" w:rsidRPr="00B43678" w:rsidRDefault="00B70705" w:rsidP="00633C13">
      <w:pPr>
        <w:ind w:firstLine="720"/>
        <w:jc w:val="both"/>
        <w:rPr>
          <w:b/>
          <w:sz w:val="23"/>
          <w:szCs w:val="23"/>
          <w:u w:val="single"/>
          <w:lang w:val="sr-Cyrl-RS"/>
        </w:rPr>
      </w:pPr>
    </w:p>
    <w:p w:rsidR="00B43678" w:rsidRPr="00B43678" w:rsidRDefault="00B70705" w:rsidP="00B43678">
      <w:pPr>
        <w:spacing w:after="36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B43678">
        <w:rPr>
          <w:color w:val="000000" w:themeColor="text1"/>
          <w:sz w:val="23"/>
          <w:szCs w:val="23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је </w:t>
      </w:r>
      <w:r w:rsidR="00343FF2" w:rsidRPr="00B43678">
        <w:rPr>
          <w:color w:val="000000" w:themeColor="text1"/>
          <w:sz w:val="23"/>
          <w:szCs w:val="23"/>
          <w:lang w:val="sr-Cyrl-RS"/>
        </w:rPr>
        <w:t xml:space="preserve">већином гласова </w:t>
      </w:r>
      <w:r w:rsidRPr="00B43678">
        <w:rPr>
          <w:color w:val="000000" w:themeColor="text1"/>
          <w:sz w:val="23"/>
          <w:szCs w:val="23"/>
          <w:lang w:val="sr-Cyrl-RS"/>
        </w:rPr>
        <w:t xml:space="preserve"> (1</w:t>
      </w:r>
      <w:r w:rsidR="00343FF2" w:rsidRPr="00B43678">
        <w:rPr>
          <w:color w:val="000000" w:themeColor="text1"/>
          <w:sz w:val="23"/>
          <w:szCs w:val="23"/>
          <w:lang w:val="sr-Cyrl-RS"/>
        </w:rPr>
        <w:t>1</w:t>
      </w:r>
      <w:r w:rsidRPr="00B43678">
        <w:rPr>
          <w:color w:val="000000" w:themeColor="text1"/>
          <w:sz w:val="23"/>
          <w:szCs w:val="23"/>
          <w:lang w:val="sr-Cyrl-RS"/>
        </w:rPr>
        <w:t xml:space="preserve"> гласова за</w:t>
      </w:r>
      <w:r w:rsidR="00343FF2" w:rsidRPr="00B43678">
        <w:rPr>
          <w:color w:val="000000" w:themeColor="text1"/>
          <w:sz w:val="23"/>
          <w:szCs w:val="23"/>
          <w:lang w:val="sr-Cyrl-RS"/>
        </w:rPr>
        <w:t>, четири против</w:t>
      </w:r>
      <w:r w:rsidRPr="00B43678">
        <w:rPr>
          <w:color w:val="000000" w:themeColor="text1"/>
          <w:sz w:val="23"/>
          <w:szCs w:val="23"/>
          <w:lang w:val="sr-Cyrl-RS"/>
        </w:rPr>
        <w:t>) одлучио да поднесе</w:t>
      </w:r>
    </w:p>
    <w:p w:rsidR="00B43678" w:rsidRPr="00B43678" w:rsidRDefault="00BD3C37" w:rsidP="00B43678">
      <w:pPr>
        <w:spacing w:after="360"/>
        <w:jc w:val="center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>И З В Е Ш Т А Ј</w:t>
      </w:r>
    </w:p>
    <w:p w:rsidR="00BD3C37" w:rsidRPr="00B43678" w:rsidRDefault="00BD3C37" w:rsidP="00B43678">
      <w:pPr>
        <w:spacing w:after="12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43678">
        <w:rPr>
          <w:rStyle w:val="colornavy"/>
          <w:sz w:val="23"/>
          <w:szCs w:val="23"/>
        </w:rPr>
        <w:t>Предлог закона о потврђивању Уговора о кредитном аранжману купца, 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</w:t>
      </w:r>
      <w:r w:rsidRPr="00B43678">
        <w:rPr>
          <w:rStyle w:val="colornavy"/>
          <w:sz w:val="23"/>
          <w:szCs w:val="23"/>
          <w:lang w:val="sr-Cyrl-RS"/>
        </w:rPr>
        <w:t xml:space="preserve">, </w:t>
      </w:r>
      <w:r w:rsidRPr="00B43678">
        <w:rPr>
          <w:sz w:val="23"/>
          <w:szCs w:val="23"/>
          <w:lang w:val="sr-Cyrl-RS"/>
        </w:rPr>
        <w:t>који је поднела Влада.</w:t>
      </w:r>
    </w:p>
    <w:p w:rsidR="00BD3C37" w:rsidRPr="00B43678" w:rsidRDefault="00BD3C37" w:rsidP="00B43678">
      <w:pPr>
        <w:spacing w:after="240"/>
        <w:ind w:firstLine="720"/>
        <w:jc w:val="both"/>
        <w:rPr>
          <w:sz w:val="23"/>
          <w:szCs w:val="23"/>
          <w:lang w:val="sr-Cyrl-RS"/>
        </w:rPr>
      </w:pPr>
      <w:r w:rsidRPr="00B43678">
        <w:rPr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715F0" w:rsidRPr="00B43678" w:rsidRDefault="00B43678" w:rsidP="00B43678">
      <w:pPr>
        <w:pStyle w:val="NoSpacing"/>
        <w:spacing w:after="240"/>
        <w:jc w:val="both"/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</w:pPr>
      <w:r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>Шеста</w:t>
      </w:r>
      <w:r w:rsidR="00C430E2" w:rsidRPr="00B43678">
        <w:rPr>
          <w:rFonts w:ascii="Times New Roman" w:eastAsia="Calibri" w:hAnsi="Times New Roman"/>
          <w:b/>
          <w:sz w:val="23"/>
          <w:szCs w:val="23"/>
          <w:u w:val="single"/>
          <w:lang w:val="sr-Cyrl-CS"/>
        </w:rPr>
        <w:t xml:space="preserve"> тачка дневног реда</w:t>
      </w:r>
    </w:p>
    <w:p w:rsidR="00B70705" w:rsidRPr="00B43678" w:rsidRDefault="00B70705" w:rsidP="00B43678">
      <w:pPr>
        <w:spacing w:after="24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B43678">
        <w:rPr>
          <w:color w:val="000000" w:themeColor="text1"/>
          <w:sz w:val="23"/>
          <w:szCs w:val="23"/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је </w:t>
      </w:r>
      <w:r w:rsidR="00343FF2" w:rsidRPr="00B43678">
        <w:rPr>
          <w:color w:val="000000" w:themeColor="text1"/>
          <w:sz w:val="23"/>
          <w:szCs w:val="23"/>
          <w:lang w:val="sr-Cyrl-RS"/>
        </w:rPr>
        <w:t>већином гласова</w:t>
      </w:r>
      <w:r w:rsidRPr="00B43678">
        <w:rPr>
          <w:color w:val="000000" w:themeColor="text1"/>
          <w:sz w:val="23"/>
          <w:szCs w:val="23"/>
          <w:lang w:val="sr-Cyrl-RS"/>
        </w:rPr>
        <w:t xml:space="preserve"> (</w:t>
      </w:r>
      <w:r w:rsidR="00343FF2" w:rsidRPr="00B43678">
        <w:rPr>
          <w:color w:val="000000" w:themeColor="text1"/>
          <w:sz w:val="23"/>
          <w:szCs w:val="23"/>
          <w:lang w:val="sr-Cyrl-RS"/>
        </w:rPr>
        <w:t>11</w:t>
      </w:r>
      <w:r w:rsidRPr="00B43678">
        <w:rPr>
          <w:color w:val="000000" w:themeColor="text1"/>
          <w:sz w:val="23"/>
          <w:szCs w:val="23"/>
          <w:lang w:val="sr-Cyrl-RS"/>
        </w:rPr>
        <w:t xml:space="preserve"> гласова за</w:t>
      </w:r>
      <w:r w:rsidR="00343FF2" w:rsidRPr="00B43678">
        <w:rPr>
          <w:color w:val="000000" w:themeColor="text1"/>
          <w:sz w:val="23"/>
          <w:szCs w:val="23"/>
          <w:lang w:val="sr-Cyrl-RS"/>
        </w:rPr>
        <w:t>, четири против</w:t>
      </w:r>
      <w:r w:rsidRPr="00B43678">
        <w:rPr>
          <w:color w:val="000000" w:themeColor="text1"/>
          <w:sz w:val="23"/>
          <w:szCs w:val="23"/>
          <w:lang w:val="sr-Cyrl-RS"/>
        </w:rPr>
        <w:t>) одлучио да поднесе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343FF2" w:rsidRPr="00B43678" w:rsidTr="00470CB0">
        <w:trPr>
          <w:tblCellSpacing w:w="7" w:type="dxa"/>
        </w:trPr>
        <w:tc>
          <w:tcPr>
            <w:tcW w:w="0" w:type="auto"/>
            <w:vAlign w:val="center"/>
          </w:tcPr>
          <w:p w:rsidR="00343FF2" w:rsidRPr="00B43678" w:rsidRDefault="00343FF2" w:rsidP="00470CB0">
            <w:pPr>
              <w:spacing w:after="120"/>
              <w:jc w:val="center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>И З В Е Ш Т А Ј</w:t>
            </w:r>
          </w:p>
          <w:p w:rsidR="00343FF2" w:rsidRPr="00B43678" w:rsidRDefault="00343FF2" w:rsidP="00470CB0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343FF2" w:rsidRPr="00B43678" w:rsidRDefault="00343FF2" w:rsidP="00470CB0">
            <w:pPr>
              <w:jc w:val="both"/>
              <w:rPr>
                <w:sz w:val="23"/>
                <w:szCs w:val="23"/>
                <w:lang w:val="sr-Cyrl-RS"/>
              </w:rPr>
            </w:pPr>
            <w:r w:rsidRPr="00B43678">
              <w:rPr>
                <w:sz w:val="23"/>
                <w:szCs w:val="23"/>
                <w:lang w:val="sr-Cyrl-RS"/>
              </w:rPr>
              <w:t xml:space="preserve">             Одбор је, у складу са чланом 155. став 2. Пословника Народне скупштине, одлучио да предложи Народној скупштини да прихвати</w:t>
            </w:r>
            <w:r w:rsidRPr="00B43678">
              <w:rPr>
                <w:rStyle w:val="colornavy"/>
                <w:sz w:val="23"/>
                <w:szCs w:val="23"/>
              </w:rPr>
              <w:t xml:space="preserve"> </w:t>
            </w:r>
            <w:r w:rsidRPr="00B43678">
              <w:rPr>
                <w:sz w:val="23"/>
                <w:szCs w:val="23"/>
              </w:rPr>
              <w:t xml:space="preserve">Предлог закона о потврђивању </w:t>
            </w:r>
            <w:r w:rsidRPr="00B43678">
              <w:rPr>
                <w:sz w:val="23"/>
                <w:szCs w:val="23"/>
                <w:lang w:val="sr-Cyrl-RS"/>
              </w:rPr>
              <w:t xml:space="preserve">Анекса 1 Споразума између Владе Републике Србије и Владе Републике Француске о активностима Француске агенције за развој и институције </w:t>
            </w:r>
            <w:r w:rsidRPr="00B43678">
              <w:rPr>
                <w:sz w:val="23"/>
                <w:szCs w:val="23"/>
                <w:lang w:val="sr-Latn-RS"/>
              </w:rPr>
              <w:t xml:space="preserve">PROPARCO </w:t>
            </w:r>
            <w:r w:rsidRPr="00B43678">
              <w:rPr>
                <w:sz w:val="23"/>
                <w:szCs w:val="23"/>
                <w:lang w:val="sr-Cyrl-RS"/>
              </w:rPr>
              <w:t>у Србији</w:t>
            </w:r>
            <w:r w:rsidRPr="00B43678">
              <w:rPr>
                <w:rStyle w:val="colornavy"/>
                <w:sz w:val="23"/>
                <w:szCs w:val="23"/>
                <w:lang w:val="sr-Cyrl-RS"/>
              </w:rPr>
              <w:t>, који је поднела Влада.</w:t>
            </w:r>
          </w:p>
        </w:tc>
      </w:tr>
      <w:tr w:rsidR="00343FF2" w:rsidRPr="00B43678" w:rsidTr="00470CB0">
        <w:trPr>
          <w:tblCellSpacing w:w="7" w:type="dxa"/>
        </w:trPr>
        <w:tc>
          <w:tcPr>
            <w:tcW w:w="0" w:type="auto"/>
            <w:vAlign w:val="center"/>
            <w:hideMark/>
          </w:tcPr>
          <w:p w:rsidR="00343FF2" w:rsidRPr="00B43678" w:rsidRDefault="00343FF2" w:rsidP="00470CB0">
            <w:pPr>
              <w:rPr>
                <w:sz w:val="23"/>
                <w:szCs w:val="23"/>
              </w:rPr>
            </w:pPr>
          </w:p>
        </w:tc>
      </w:tr>
    </w:tbl>
    <w:p w:rsidR="00343FF2" w:rsidRPr="00B43678" w:rsidRDefault="00343FF2" w:rsidP="00B43678">
      <w:pPr>
        <w:spacing w:after="120"/>
        <w:ind w:firstLine="720"/>
        <w:jc w:val="both"/>
        <w:rPr>
          <w:sz w:val="23"/>
          <w:szCs w:val="23"/>
        </w:rPr>
      </w:pPr>
      <w:r w:rsidRPr="00B43678">
        <w:rPr>
          <w:sz w:val="23"/>
          <w:szCs w:val="23"/>
        </w:rPr>
        <w:t>За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известиоца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Одбора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на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седници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Народне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скупштине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одређен</w:t>
      </w:r>
      <w:r w:rsidRPr="00B43678">
        <w:rPr>
          <w:sz w:val="23"/>
          <w:szCs w:val="23"/>
          <w:lang w:val="sr-Cyrl-RS"/>
        </w:rPr>
        <w:t xml:space="preserve"> </w:t>
      </w:r>
      <w:r w:rsidRPr="00B43678">
        <w:rPr>
          <w:sz w:val="23"/>
          <w:szCs w:val="23"/>
        </w:rPr>
        <w:t>је</w:t>
      </w:r>
      <w:r w:rsidRPr="00B43678">
        <w:rPr>
          <w:sz w:val="23"/>
          <w:szCs w:val="23"/>
          <w:lang w:val="sr-Cyrl-RS"/>
        </w:rPr>
        <w:t xml:space="preserve"> Верољуб Арсић</w:t>
      </w:r>
      <w:r w:rsidRPr="00B43678">
        <w:rPr>
          <w:sz w:val="23"/>
          <w:szCs w:val="23"/>
        </w:rPr>
        <w:t xml:space="preserve">, </w:t>
      </w:r>
      <w:r w:rsidRPr="00B43678">
        <w:rPr>
          <w:sz w:val="23"/>
          <w:szCs w:val="23"/>
          <w:lang w:val="sr-Cyrl-RS"/>
        </w:rPr>
        <w:t xml:space="preserve">председник </w:t>
      </w:r>
      <w:r w:rsidRPr="00B43678">
        <w:rPr>
          <w:sz w:val="23"/>
          <w:szCs w:val="23"/>
        </w:rPr>
        <w:t>Одбора.</w:t>
      </w:r>
    </w:p>
    <w:p w:rsidR="00B43678" w:rsidRPr="00B43678" w:rsidRDefault="00B43678" w:rsidP="00B43678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ab/>
        <w:t xml:space="preserve">Седница је завршена у </w:t>
      </w:r>
      <w:r w:rsidRPr="00B43678">
        <w:rPr>
          <w:rFonts w:eastAsiaTheme="minorEastAsia"/>
          <w:color w:val="000000" w:themeColor="text1"/>
          <w:sz w:val="23"/>
          <w:szCs w:val="23"/>
          <w:lang w:eastAsia="sr-Cyrl-CS"/>
        </w:rPr>
        <w:t>15,40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часова.</w:t>
      </w:r>
    </w:p>
    <w:p w:rsidR="00B43678" w:rsidRDefault="00B43678" w:rsidP="00B436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ab/>
        <w:t>Седница је тонски снимана.</w:t>
      </w:r>
    </w:p>
    <w:p w:rsidR="00B43678" w:rsidRPr="00B43678" w:rsidRDefault="00B43678" w:rsidP="00B4367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</w:p>
    <w:p w:rsidR="00633C13" w:rsidRPr="00B43678" w:rsidRDefault="00633C13" w:rsidP="00D14D9C">
      <w:pPr>
        <w:widowControl w:val="0"/>
        <w:autoSpaceDE w:val="0"/>
        <w:autoSpaceDN w:val="0"/>
        <w:adjustRightInd w:val="0"/>
        <w:jc w:val="both"/>
        <w:rPr>
          <w:b/>
          <w:bCs/>
          <w:sz w:val="23"/>
          <w:szCs w:val="23"/>
          <w:u w:val="single"/>
          <w:lang w:val="sr-Cyrl-RS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B43678" w:rsidTr="00B618F1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B43678" w:rsidRDefault="00B70705" w:rsidP="0075484D">
            <w:pPr>
              <w:spacing w:after="200" w:line="276" w:lineRule="auto"/>
              <w:rPr>
                <w:sz w:val="23"/>
                <w:szCs w:val="23"/>
              </w:rPr>
            </w:pPr>
          </w:p>
        </w:tc>
      </w:tr>
    </w:tbl>
    <w:p w:rsidR="00C70545" w:rsidRPr="00B43678" w:rsidRDefault="00C70545" w:rsidP="00C70545">
      <w:pPr>
        <w:ind w:firstLine="720"/>
        <w:jc w:val="both"/>
        <w:rPr>
          <w:color w:val="000000" w:themeColor="text1"/>
          <w:sz w:val="23"/>
          <w:szCs w:val="23"/>
        </w:rPr>
      </w:pPr>
    </w:p>
    <w:p w:rsidR="00633C13" w:rsidRPr="00B43678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</w:t>
      </w:r>
      <w:r w:rsidR="006A211F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 </w:t>
      </w:r>
      <w:r w:rsidR="00633C13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СЕКРЕТАР                                                           </w:t>
      </w:r>
      <w:r w:rsidR="00633C13" w:rsidRPr="00B43678">
        <w:rPr>
          <w:rFonts w:eastAsiaTheme="minorEastAsia"/>
          <w:color w:val="000000" w:themeColor="text1"/>
          <w:sz w:val="23"/>
          <w:szCs w:val="23"/>
          <w:lang w:eastAsia="sr-Cyrl-CS"/>
        </w:rPr>
        <w:t xml:space="preserve">       </w:t>
      </w:r>
      <w:r w:rsidR="00633C13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                      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</w:t>
      </w:r>
      <w:r w:rsidR="00633C13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ПРЕДСЕДНИК </w:t>
      </w:r>
    </w:p>
    <w:p w:rsidR="00633C13" w:rsidRPr="00B43678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ab/>
      </w:r>
    </w:p>
    <w:p w:rsidR="00633C13" w:rsidRPr="00B43678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sz w:val="23"/>
          <w:szCs w:val="23"/>
          <w:lang w:val="sr-Cyrl-CS" w:eastAsia="sr-Cyrl-CS"/>
        </w:rPr>
      </w:pPr>
      <w:r w:rsidRPr="00B43678">
        <w:rPr>
          <w:rFonts w:eastAsiaTheme="minorEastAsia"/>
          <w:color w:val="000000" w:themeColor="text1"/>
          <w:sz w:val="23"/>
          <w:szCs w:val="23"/>
          <w:lang w:eastAsia="sr-Cyrl-CS"/>
        </w:rPr>
        <w:t xml:space="preserve"> 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 xml:space="preserve">    </w:t>
      </w:r>
      <w:r w:rsidRPr="00B43678">
        <w:rPr>
          <w:rFonts w:eastAsiaTheme="minorEastAsia"/>
          <w:color w:val="000000" w:themeColor="text1"/>
          <w:sz w:val="23"/>
          <w:szCs w:val="23"/>
          <w:lang w:val="sr-Cyrl-CS" w:eastAsia="sr-Cyrl-CS"/>
        </w:rPr>
        <w:t>Верољуб Арсић</w:t>
      </w:r>
    </w:p>
    <w:p w:rsidR="00633C13" w:rsidRPr="00B43678" w:rsidRDefault="00633C13" w:rsidP="00633C13">
      <w:pPr>
        <w:rPr>
          <w:color w:val="000000" w:themeColor="text1"/>
          <w:sz w:val="23"/>
          <w:szCs w:val="23"/>
        </w:rPr>
      </w:pPr>
    </w:p>
    <w:p w:rsidR="00C70545" w:rsidRPr="00B43678" w:rsidRDefault="00C70545" w:rsidP="00C70545">
      <w:pPr>
        <w:ind w:firstLine="720"/>
        <w:jc w:val="both"/>
        <w:rPr>
          <w:color w:val="000000" w:themeColor="text1"/>
          <w:sz w:val="23"/>
          <w:szCs w:val="23"/>
        </w:rPr>
      </w:pPr>
    </w:p>
    <w:p w:rsidR="009A025D" w:rsidRPr="00B43678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sz w:val="23"/>
          <w:szCs w:val="23"/>
          <w:lang w:val="sr-Cyrl-RS"/>
        </w:rPr>
      </w:pPr>
    </w:p>
    <w:sectPr w:rsidR="009A025D" w:rsidRPr="00B43678" w:rsidSect="0007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87" w:rsidRDefault="005B7F87">
      <w:r>
        <w:separator/>
      </w:r>
    </w:p>
  </w:endnote>
  <w:endnote w:type="continuationSeparator" w:id="0">
    <w:p w:rsidR="005B7F87" w:rsidRDefault="005B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  <w:p w:rsidR="00B618F1" w:rsidRDefault="00B61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87" w:rsidRDefault="005B7F87">
      <w:r>
        <w:separator/>
      </w:r>
    </w:p>
  </w:footnote>
  <w:footnote w:type="continuationSeparator" w:id="0">
    <w:p w:rsidR="005B7F87" w:rsidRDefault="005B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31891"/>
    <w:rsid w:val="00042957"/>
    <w:rsid w:val="000478D0"/>
    <w:rsid w:val="000555DF"/>
    <w:rsid w:val="00057534"/>
    <w:rsid w:val="000715F0"/>
    <w:rsid w:val="000729DC"/>
    <w:rsid w:val="0007554B"/>
    <w:rsid w:val="00094CD5"/>
    <w:rsid w:val="000A4F03"/>
    <w:rsid w:val="000C3BFE"/>
    <w:rsid w:val="000D05F9"/>
    <w:rsid w:val="000D5521"/>
    <w:rsid w:val="000E3360"/>
    <w:rsid w:val="000F137F"/>
    <w:rsid w:val="000F2925"/>
    <w:rsid w:val="000F3888"/>
    <w:rsid w:val="000F3A2A"/>
    <w:rsid w:val="000F539D"/>
    <w:rsid w:val="001015C5"/>
    <w:rsid w:val="00107817"/>
    <w:rsid w:val="001168FA"/>
    <w:rsid w:val="001202A3"/>
    <w:rsid w:val="00122CA0"/>
    <w:rsid w:val="00134C11"/>
    <w:rsid w:val="00135071"/>
    <w:rsid w:val="00141EC7"/>
    <w:rsid w:val="0014382C"/>
    <w:rsid w:val="00144393"/>
    <w:rsid w:val="00145B66"/>
    <w:rsid w:val="0015054F"/>
    <w:rsid w:val="00152A6B"/>
    <w:rsid w:val="001603C4"/>
    <w:rsid w:val="00191CB4"/>
    <w:rsid w:val="00196492"/>
    <w:rsid w:val="001B029D"/>
    <w:rsid w:val="001B6F5E"/>
    <w:rsid w:val="001F72B8"/>
    <w:rsid w:val="00200374"/>
    <w:rsid w:val="002066FF"/>
    <w:rsid w:val="00216E07"/>
    <w:rsid w:val="00246AD9"/>
    <w:rsid w:val="0026194F"/>
    <w:rsid w:val="00272D01"/>
    <w:rsid w:val="002775EC"/>
    <w:rsid w:val="00283E01"/>
    <w:rsid w:val="00284DCE"/>
    <w:rsid w:val="00285547"/>
    <w:rsid w:val="00292FCD"/>
    <w:rsid w:val="002A24E5"/>
    <w:rsid w:val="002B1E0C"/>
    <w:rsid w:val="002C21AB"/>
    <w:rsid w:val="002C3BEE"/>
    <w:rsid w:val="002C3F71"/>
    <w:rsid w:val="002C6094"/>
    <w:rsid w:val="002D2DA1"/>
    <w:rsid w:val="002E26B0"/>
    <w:rsid w:val="002F57EC"/>
    <w:rsid w:val="002F7E09"/>
    <w:rsid w:val="00303185"/>
    <w:rsid w:val="00315B62"/>
    <w:rsid w:val="0032059F"/>
    <w:rsid w:val="00343FF2"/>
    <w:rsid w:val="00364A54"/>
    <w:rsid w:val="003727F1"/>
    <w:rsid w:val="003955E5"/>
    <w:rsid w:val="003A2EC2"/>
    <w:rsid w:val="003D7A9A"/>
    <w:rsid w:val="003E24E5"/>
    <w:rsid w:val="00414E4A"/>
    <w:rsid w:val="00415634"/>
    <w:rsid w:val="004171AC"/>
    <w:rsid w:val="004171DE"/>
    <w:rsid w:val="0042288F"/>
    <w:rsid w:val="00440A86"/>
    <w:rsid w:val="00453D99"/>
    <w:rsid w:val="004643D6"/>
    <w:rsid w:val="0046718A"/>
    <w:rsid w:val="00467E50"/>
    <w:rsid w:val="004733FD"/>
    <w:rsid w:val="0047558D"/>
    <w:rsid w:val="00486DE3"/>
    <w:rsid w:val="004907CD"/>
    <w:rsid w:val="00494247"/>
    <w:rsid w:val="004A7C5C"/>
    <w:rsid w:val="004C2C27"/>
    <w:rsid w:val="004D4133"/>
    <w:rsid w:val="004E1C72"/>
    <w:rsid w:val="004E3A08"/>
    <w:rsid w:val="004F7D2E"/>
    <w:rsid w:val="005017C1"/>
    <w:rsid w:val="0052096C"/>
    <w:rsid w:val="00540D54"/>
    <w:rsid w:val="00553CF5"/>
    <w:rsid w:val="00562640"/>
    <w:rsid w:val="005706B5"/>
    <w:rsid w:val="005718D4"/>
    <w:rsid w:val="00587C53"/>
    <w:rsid w:val="005903EE"/>
    <w:rsid w:val="005B522F"/>
    <w:rsid w:val="005B7F87"/>
    <w:rsid w:val="005C03B7"/>
    <w:rsid w:val="005C0C37"/>
    <w:rsid w:val="005C268D"/>
    <w:rsid w:val="005C3823"/>
    <w:rsid w:val="005C4872"/>
    <w:rsid w:val="005C69FB"/>
    <w:rsid w:val="005D2E76"/>
    <w:rsid w:val="005F698B"/>
    <w:rsid w:val="00600B43"/>
    <w:rsid w:val="0060164B"/>
    <w:rsid w:val="0060394E"/>
    <w:rsid w:val="0060781D"/>
    <w:rsid w:val="00611CB6"/>
    <w:rsid w:val="00633C13"/>
    <w:rsid w:val="00633EC8"/>
    <w:rsid w:val="00635741"/>
    <w:rsid w:val="00636350"/>
    <w:rsid w:val="006428C9"/>
    <w:rsid w:val="00642D83"/>
    <w:rsid w:val="006619A3"/>
    <w:rsid w:val="0067014C"/>
    <w:rsid w:val="0068156F"/>
    <w:rsid w:val="00682295"/>
    <w:rsid w:val="006837C2"/>
    <w:rsid w:val="006A211F"/>
    <w:rsid w:val="006A34F9"/>
    <w:rsid w:val="006B13B3"/>
    <w:rsid w:val="006C6352"/>
    <w:rsid w:val="006E7B64"/>
    <w:rsid w:val="006F52DB"/>
    <w:rsid w:val="00710412"/>
    <w:rsid w:val="00710A27"/>
    <w:rsid w:val="00712D47"/>
    <w:rsid w:val="00727A24"/>
    <w:rsid w:val="00730AF9"/>
    <w:rsid w:val="00733A81"/>
    <w:rsid w:val="007447B2"/>
    <w:rsid w:val="0075484D"/>
    <w:rsid w:val="00761B8B"/>
    <w:rsid w:val="00767D8D"/>
    <w:rsid w:val="00790DBD"/>
    <w:rsid w:val="007A1E19"/>
    <w:rsid w:val="007A3A74"/>
    <w:rsid w:val="007A4945"/>
    <w:rsid w:val="007B1C4A"/>
    <w:rsid w:val="007B3631"/>
    <w:rsid w:val="007B7ED8"/>
    <w:rsid w:val="007C1374"/>
    <w:rsid w:val="007C1E75"/>
    <w:rsid w:val="007C24F1"/>
    <w:rsid w:val="007D24C3"/>
    <w:rsid w:val="007E7A54"/>
    <w:rsid w:val="0080637A"/>
    <w:rsid w:val="00812817"/>
    <w:rsid w:val="0083222C"/>
    <w:rsid w:val="008552A0"/>
    <w:rsid w:val="008671FC"/>
    <w:rsid w:val="00871A96"/>
    <w:rsid w:val="008730AD"/>
    <w:rsid w:val="00890DC6"/>
    <w:rsid w:val="008D2CE4"/>
    <w:rsid w:val="008E442F"/>
    <w:rsid w:val="008F3014"/>
    <w:rsid w:val="009000C5"/>
    <w:rsid w:val="00914EA5"/>
    <w:rsid w:val="0091608C"/>
    <w:rsid w:val="009270B4"/>
    <w:rsid w:val="009270E2"/>
    <w:rsid w:val="009378BE"/>
    <w:rsid w:val="0095161B"/>
    <w:rsid w:val="00954C20"/>
    <w:rsid w:val="00961DB1"/>
    <w:rsid w:val="00964AAE"/>
    <w:rsid w:val="00972086"/>
    <w:rsid w:val="009821E8"/>
    <w:rsid w:val="00983931"/>
    <w:rsid w:val="009917A7"/>
    <w:rsid w:val="00994FB6"/>
    <w:rsid w:val="009A025D"/>
    <w:rsid w:val="009A1226"/>
    <w:rsid w:val="009A2C39"/>
    <w:rsid w:val="009B1632"/>
    <w:rsid w:val="009B7A11"/>
    <w:rsid w:val="009C63E3"/>
    <w:rsid w:val="009D1AE9"/>
    <w:rsid w:val="009E19A5"/>
    <w:rsid w:val="009F2052"/>
    <w:rsid w:val="009F2F30"/>
    <w:rsid w:val="00A00631"/>
    <w:rsid w:val="00A16091"/>
    <w:rsid w:val="00A33721"/>
    <w:rsid w:val="00A37CC2"/>
    <w:rsid w:val="00A41DCA"/>
    <w:rsid w:val="00A518DF"/>
    <w:rsid w:val="00A530CC"/>
    <w:rsid w:val="00A81901"/>
    <w:rsid w:val="00AA6FA8"/>
    <w:rsid w:val="00AD60F5"/>
    <w:rsid w:val="00AE31E3"/>
    <w:rsid w:val="00B03C0F"/>
    <w:rsid w:val="00B10FEB"/>
    <w:rsid w:val="00B145D4"/>
    <w:rsid w:val="00B14C49"/>
    <w:rsid w:val="00B20A57"/>
    <w:rsid w:val="00B43678"/>
    <w:rsid w:val="00B56AF2"/>
    <w:rsid w:val="00B618F1"/>
    <w:rsid w:val="00B62768"/>
    <w:rsid w:val="00B6702B"/>
    <w:rsid w:val="00B70705"/>
    <w:rsid w:val="00B9318C"/>
    <w:rsid w:val="00B94D38"/>
    <w:rsid w:val="00BB454B"/>
    <w:rsid w:val="00BC0F57"/>
    <w:rsid w:val="00BC5AB7"/>
    <w:rsid w:val="00BD3C37"/>
    <w:rsid w:val="00BD4A9F"/>
    <w:rsid w:val="00BE3B62"/>
    <w:rsid w:val="00BF31AC"/>
    <w:rsid w:val="00C10239"/>
    <w:rsid w:val="00C229CA"/>
    <w:rsid w:val="00C249A1"/>
    <w:rsid w:val="00C422BF"/>
    <w:rsid w:val="00C430E2"/>
    <w:rsid w:val="00C55EC3"/>
    <w:rsid w:val="00C605D2"/>
    <w:rsid w:val="00C70545"/>
    <w:rsid w:val="00C85F58"/>
    <w:rsid w:val="00C97937"/>
    <w:rsid w:val="00CA3DB4"/>
    <w:rsid w:val="00CA5752"/>
    <w:rsid w:val="00CC7130"/>
    <w:rsid w:val="00CE44BF"/>
    <w:rsid w:val="00CE50D5"/>
    <w:rsid w:val="00D04D6E"/>
    <w:rsid w:val="00D14A19"/>
    <w:rsid w:val="00D14D9C"/>
    <w:rsid w:val="00D301F3"/>
    <w:rsid w:val="00D3352C"/>
    <w:rsid w:val="00D33C10"/>
    <w:rsid w:val="00D349C1"/>
    <w:rsid w:val="00D44039"/>
    <w:rsid w:val="00D52AB6"/>
    <w:rsid w:val="00D52D2C"/>
    <w:rsid w:val="00D60F56"/>
    <w:rsid w:val="00D67BA0"/>
    <w:rsid w:val="00D74C28"/>
    <w:rsid w:val="00DB68B8"/>
    <w:rsid w:val="00DD5920"/>
    <w:rsid w:val="00DD7FBF"/>
    <w:rsid w:val="00DE4E7B"/>
    <w:rsid w:val="00DF5A03"/>
    <w:rsid w:val="00E00171"/>
    <w:rsid w:val="00E0045F"/>
    <w:rsid w:val="00E02571"/>
    <w:rsid w:val="00E316F9"/>
    <w:rsid w:val="00E419E4"/>
    <w:rsid w:val="00E43867"/>
    <w:rsid w:val="00E51563"/>
    <w:rsid w:val="00E77F7F"/>
    <w:rsid w:val="00E86B38"/>
    <w:rsid w:val="00E96D9B"/>
    <w:rsid w:val="00EB7FD7"/>
    <w:rsid w:val="00EC62E3"/>
    <w:rsid w:val="00ED3B3B"/>
    <w:rsid w:val="00ED4941"/>
    <w:rsid w:val="00EE2327"/>
    <w:rsid w:val="00EE4077"/>
    <w:rsid w:val="00EE4F7D"/>
    <w:rsid w:val="00EF0913"/>
    <w:rsid w:val="00EF1EE5"/>
    <w:rsid w:val="00F133B3"/>
    <w:rsid w:val="00F31221"/>
    <w:rsid w:val="00F3160B"/>
    <w:rsid w:val="00F34AC1"/>
    <w:rsid w:val="00F34DA3"/>
    <w:rsid w:val="00F50441"/>
    <w:rsid w:val="00F6333C"/>
    <w:rsid w:val="00F63741"/>
    <w:rsid w:val="00F64A97"/>
    <w:rsid w:val="00F66215"/>
    <w:rsid w:val="00F73AFD"/>
    <w:rsid w:val="00FA2FD4"/>
    <w:rsid w:val="00FB1249"/>
    <w:rsid w:val="00FB2DD9"/>
    <w:rsid w:val="00FB3486"/>
    <w:rsid w:val="00FB631F"/>
    <w:rsid w:val="00FB71F0"/>
    <w:rsid w:val="00FC0F70"/>
    <w:rsid w:val="00FC2B2C"/>
    <w:rsid w:val="00FC52EC"/>
    <w:rsid w:val="00FF1A0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A5651-15A7-4649-AA03-7405F0E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4C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0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202A3"/>
    <w:pPr>
      <w:widowControl w:val="0"/>
      <w:autoSpaceDE w:val="0"/>
      <w:autoSpaceDN w:val="0"/>
      <w:adjustRightInd w:val="0"/>
      <w:spacing w:line="268" w:lineRule="exact"/>
      <w:ind w:firstLine="590"/>
      <w:jc w:val="both"/>
    </w:pPr>
    <w:rPr>
      <w:rFonts w:ascii="Microsoft Sans Serif" w:eastAsiaTheme="minorEastAsia" w:hAnsi="Microsoft Sans Serif" w:cs="Microsoft Sans Serif"/>
    </w:rPr>
  </w:style>
  <w:style w:type="paragraph" w:customStyle="1" w:styleId="Style17">
    <w:name w:val="Style17"/>
    <w:basedOn w:val="Normal"/>
    <w:uiPriority w:val="99"/>
    <w:rsid w:val="001202A3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28">
    <w:name w:val="Font Style28"/>
    <w:basedOn w:val="DefaultParagraphFont"/>
    <w:uiPriority w:val="99"/>
    <w:rsid w:val="00120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202A3"/>
    <w:rPr>
      <w:rFonts w:ascii="Constantia" w:hAnsi="Constantia" w:cs="Constantia"/>
      <w:color w:val="000000"/>
      <w:spacing w:val="10"/>
      <w:sz w:val="18"/>
      <w:szCs w:val="18"/>
    </w:rPr>
  </w:style>
  <w:style w:type="character" w:styleId="Strong">
    <w:name w:val="Strong"/>
    <w:basedOn w:val="DefaultParagraphFont"/>
    <w:uiPriority w:val="22"/>
    <w:qFormat/>
    <w:rsid w:val="00CE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A023-1512-41FA-932C-F3246F63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5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23</cp:revision>
  <cp:lastPrinted>2025-06-04T06:21:00Z</cp:lastPrinted>
  <dcterms:created xsi:type="dcterms:W3CDTF">2023-01-26T13:40:00Z</dcterms:created>
  <dcterms:modified xsi:type="dcterms:W3CDTF">2025-06-04T10:52:00Z</dcterms:modified>
</cp:coreProperties>
</file>